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A811A" w14:textId="3E977985" w:rsidR="00CB338A" w:rsidRDefault="00CB338A" w:rsidP="003640A6">
      <w:pPr>
        <w:widowControl w:val="0"/>
        <w:autoSpaceDE w:val="0"/>
        <w:autoSpaceDN w:val="0"/>
        <w:adjustRightInd w:val="0"/>
        <w:spacing w:after="0"/>
        <w:jc w:val="center"/>
        <w:outlineLvl w:val="0"/>
        <w:rPr>
          <w:rFonts w:ascii="Helvetica Neue" w:hAnsi="Helvetica Neue"/>
          <w:b/>
          <w:color w:val="365F91" w:themeColor="accent1" w:themeShade="BF"/>
          <w:sz w:val="28"/>
        </w:rPr>
      </w:pPr>
      <w:bookmarkStart w:id="0" w:name="_GoBack"/>
      <w:bookmarkEnd w:id="0"/>
      <w:r>
        <w:rPr>
          <w:noProof/>
        </w:rPr>
        <w:drawing>
          <wp:anchor distT="0" distB="0" distL="114300" distR="114300" simplePos="0" relativeHeight="251659264" behindDoc="0" locked="0" layoutInCell="1" allowOverlap="1" wp14:anchorId="541DAA33" wp14:editId="44B957A5">
            <wp:simplePos x="0" y="0"/>
            <wp:positionH relativeFrom="margin">
              <wp:posOffset>1371600</wp:posOffset>
            </wp:positionH>
            <wp:positionV relativeFrom="margin">
              <wp:posOffset>0</wp:posOffset>
            </wp:positionV>
            <wp:extent cx="3337560" cy="609600"/>
            <wp:effectExtent l="0" t="0" r="0" b="0"/>
            <wp:wrapTight wrapText="bothSides">
              <wp:wrapPolygon edited="0">
                <wp:start x="0" y="0"/>
                <wp:lineTo x="0" y="20700"/>
                <wp:lineTo x="21370" y="20700"/>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S.jpg"/>
                    <pic:cNvPicPr/>
                  </pic:nvPicPr>
                  <pic:blipFill>
                    <a:blip r:embed="rId9">
                      <a:extLst>
                        <a:ext uri="{28A0092B-C50C-407E-A947-70E740481C1C}">
                          <a14:useLocalDpi xmlns:a14="http://schemas.microsoft.com/office/drawing/2010/main" val="0"/>
                        </a:ext>
                      </a:extLst>
                    </a:blip>
                    <a:stretch>
                      <a:fillRect/>
                    </a:stretch>
                  </pic:blipFill>
                  <pic:spPr>
                    <a:xfrm>
                      <a:off x="0" y="0"/>
                      <a:ext cx="3337560" cy="609600"/>
                    </a:xfrm>
                    <a:prstGeom prst="rect">
                      <a:avLst/>
                    </a:prstGeom>
                  </pic:spPr>
                </pic:pic>
              </a:graphicData>
            </a:graphic>
            <wp14:sizeRelH relativeFrom="margin">
              <wp14:pctWidth>0</wp14:pctWidth>
            </wp14:sizeRelH>
            <wp14:sizeRelV relativeFrom="margin">
              <wp14:pctHeight>0</wp14:pctHeight>
            </wp14:sizeRelV>
          </wp:anchor>
        </w:drawing>
      </w:r>
    </w:p>
    <w:p w14:paraId="0C4DA10D" w14:textId="77777777" w:rsidR="00F437B3" w:rsidRDefault="00F437B3" w:rsidP="003640A6">
      <w:pPr>
        <w:widowControl w:val="0"/>
        <w:autoSpaceDE w:val="0"/>
        <w:autoSpaceDN w:val="0"/>
        <w:adjustRightInd w:val="0"/>
        <w:spacing w:after="0"/>
        <w:jc w:val="center"/>
        <w:outlineLvl w:val="0"/>
        <w:rPr>
          <w:rFonts w:ascii="Helvetica Neue" w:hAnsi="Helvetica Neue"/>
          <w:b/>
          <w:color w:val="365F91" w:themeColor="accent1" w:themeShade="BF"/>
          <w:sz w:val="28"/>
        </w:rPr>
      </w:pPr>
    </w:p>
    <w:p w14:paraId="38D2D35A" w14:textId="77777777" w:rsidR="00F437B3" w:rsidRDefault="00F437B3" w:rsidP="003640A6">
      <w:pPr>
        <w:widowControl w:val="0"/>
        <w:autoSpaceDE w:val="0"/>
        <w:autoSpaceDN w:val="0"/>
        <w:adjustRightInd w:val="0"/>
        <w:spacing w:after="0"/>
        <w:jc w:val="center"/>
        <w:outlineLvl w:val="0"/>
        <w:rPr>
          <w:rFonts w:ascii="Helvetica Neue" w:hAnsi="Helvetica Neue"/>
          <w:b/>
          <w:color w:val="365F91" w:themeColor="accent1" w:themeShade="BF"/>
          <w:sz w:val="28"/>
        </w:rPr>
      </w:pPr>
    </w:p>
    <w:p w14:paraId="585861C1" w14:textId="0EA9F396" w:rsidR="00F323D1" w:rsidRDefault="005E55C0" w:rsidP="003640A6">
      <w:pPr>
        <w:widowControl w:val="0"/>
        <w:autoSpaceDE w:val="0"/>
        <w:autoSpaceDN w:val="0"/>
        <w:adjustRightInd w:val="0"/>
        <w:spacing w:after="0"/>
        <w:jc w:val="center"/>
        <w:outlineLvl w:val="0"/>
        <w:rPr>
          <w:rFonts w:ascii="Helvetica Neue" w:hAnsi="Helvetica Neue"/>
          <w:b/>
          <w:color w:val="365F91" w:themeColor="accent1" w:themeShade="BF"/>
          <w:sz w:val="28"/>
        </w:rPr>
      </w:pPr>
      <w:r w:rsidRPr="00B13ABE">
        <w:rPr>
          <w:rFonts w:ascii="Helvetica Neue" w:hAnsi="Helvetica Neue"/>
          <w:b/>
          <w:color w:val="365F91" w:themeColor="accent1" w:themeShade="BF"/>
          <w:sz w:val="28"/>
        </w:rPr>
        <w:t xml:space="preserve">Simons </w:t>
      </w:r>
      <w:r w:rsidR="000900CC" w:rsidRPr="00B13ABE">
        <w:rPr>
          <w:rFonts w:ascii="Helvetica Neue" w:hAnsi="Helvetica Neue"/>
          <w:b/>
          <w:color w:val="365F91" w:themeColor="accent1" w:themeShade="BF"/>
          <w:sz w:val="28"/>
        </w:rPr>
        <w:t>Investigators</w:t>
      </w:r>
    </w:p>
    <w:p w14:paraId="36DD717E" w14:textId="77777777" w:rsidR="00CB338A" w:rsidRPr="0027125C" w:rsidRDefault="00CB338A" w:rsidP="003640A6">
      <w:pPr>
        <w:widowControl w:val="0"/>
        <w:autoSpaceDE w:val="0"/>
        <w:autoSpaceDN w:val="0"/>
        <w:adjustRightInd w:val="0"/>
        <w:spacing w:after="0"/>
        <w:jc w:val="center"/>
        <w:outlineLvl w:val="0"/>
        <w:rPr>
          <w:rFonts w:ascii="Helvetica Neue" w:hAnsi="Helvetica Neue"/>
          <w:b/>
          <w:color w:val="365F91" w:themeColor="accent1" w:themeShade="BF"/>
        </w:rPr>
      </w:pPr>
    </w:p>
    <w:p w14:paraId="3DDD05F0" w14:textId="747AD845" w:rsidR="004C4D42" w:rsidRDefault="00FA4BC8" w:rsidP="003640A6">
      <w:pPr>
        <w:widowControl w:val="0"/>
        <w:autoSpaceDE w:val="0"/>
        <w:autoSpaceDN w:val="0"/>
        <w:adjustRightInd w:val="0"/>
        <w:spacing w:after="0"/>
        <w:jc w:val="center"/>
        <w:outlineLvl w:val="0"/>
        <w:rPr>
          <w:rFonts w:ascii="Helvetica Neue" w:hAnsi="Helvetica Neue"/>
          <w:b/>
          <w:color w:val="365F91" w:themeColor="accent1" w:themeShade="BF"/>
          <w:sz w:val="28"/>
        </w:rPr>
      </w:pPr>
      <w:r>
        <w:rPr>
          <w:rFonts w:ascii="Helvetica Neue" w:hAnsi="Helvetica Neue"/>
          <w:b/>
          <w:color w:val="365F91" w:themeColor="accent1" w:themeShade="BF"/>
          <w:sz w:val="28"/>
        </w:rPr>
        <w:t>Request for Nominations</w:t>
      </w:r>
    </w:p>
    <w:p w14:paraId="6339ACBE" w14:textId="77777777" w:rsidR="004577AB" w:rsidRPr="0027125C" w:rsidRDefault="004577AB" w:rsidP="003640A6">
      <w:pPr>
        <w:widowControl w:val="0"/>
        <w:autoSpaceDE w:val="0"/>
        <w:autoSpaceDN w:val="0"/>
        <w:adjustRightInd w:val="0"/>
        <w:spacing w:after="0"/>
        <w:jc w:val="center"/>
        <w:outlineLvl w:val="0"/>
        <w:rPr>
          <w:rFonts w:ascii="Helvetica Neue" w:hAnsi="Helvetica Neue"/>
          <w:b/>
          <w:color w:val="365F91" w:themeColor="accent1" w:themeShade="BF"/>
        </w:rPr>
      </w:pPr>
    </w:p>
    <w:p w14:paraId="36A4D130" w14:textId="41418EC8" w:rsidR="007764B2" w:rsidRPr="00B13ABE" w:rsidRDefault="00FC04B7" w:rsidP="007764B2">
      <w:pPr>
        <w:widowControl w:val="0"/>
        <w:autoSpaceDE w:val="0"/>
        <w:autoSpaceDN w:val="0"/>
        <w:adjustRightInd w:val="0"/>
        <w:outlineLvl w:val="0"/>
        <w:rPr>
          <w:rFonts w:ascii="Helvetica Neue" w:hAnsi="Helvetica Neue"/>
        </w:rPr>
      </w:pPr>
      <w:r w:rsidRPr="00B13ABE">
        <w:rPr>
          <w:rFonts w:ascii="Helvetica Neue" w:hAnsi="Helvetica Neue"/>
          <w:b/>
        </w:rPr>
        <w:t xml:space="preserve">The Simons Foundation </w:t>
      </w:r>
      <w:r w:rsidR="00210FD3" w:rsidRPr="00B13ABE">
        <w:rPr>
          <w:rFonts w:ascii="Helvetica Neue" w:hAnsi="Helvetica Neue"/>
        </w:rPr>
        <w:t xml:space="preserve">invites </w:t>
      </w:r>
      <w:r w:rsidR="008B4D6A">
        <w:rPr>
          <w:rFonts w:ascii="Helvetica Neue" w:hAnsi="Helvetica Neue"/>
        </w:rPr>
        <w:t>nominations</w:t>
      </w:r>
      <w:r w:rsidR="00BC3076" w:rsidRPr="00B13ABE">
        <w:rPr>
          <w:rFonts w:ascii="Helvetica Neue" w:hAnsi="Helvetica Neue"/>
        </w:rPr>
        <w:t xml:space="preserve"> for the </w:t>
      </w:r>
      <w:r w:rsidRPr="00B13ABE">
        <w:rPr>
          <w:rFonts w:ascii="Helvetica Neue" w:hAnsi="Helvetica Neue"/>
          <w:b/>
        </w:rPr>
        <w:t>S</w:t>
      </w:r>
      <w:r w:rsidR="007764B2" w:rsidRPr="00B13ABE">
        <w:rPr>
          <w:rFonts w:ascii="Helvetica Neue" w:hAnsi="Helvetica Neue"/>
          <w:b/>
        </w:rPr>
        <w:t xml:space="preserve">imons Investigators in </w:t>
      </w:r>
      <w:r w:rsidR="002B7142">
        <w:rPr>
          <w:rFonts w:ascii="Helvetica Neue" w:hAnsi="Helvetica Neue"/>
          <w:b/>
        </w:rPr>
        <w:t xml:space="preserve">Mathematics, Physics, and Theoretical </w:t>
      </w:r>
      <w:r w:rsidR="00F91AF6">
        <w:rPr>
          <w:rFonts w:ascii="Helvetica Neue" w:hAnsi="Helvetica Neue"/>
          <w:b/>
        </w:rPr>
        <w:t xml:space="preserve">Computer Science </w:t>
      </w:r>
      <w:r w:rsidR="00BC3076" w:rsidRPr="00B13ABE">
        <w:rPr>
          <w:rFonts w:ascii="Helvetica Neue" w:hAnsi="Helvetica Neue"/>
        </w:rPr>
        <w:t xml:space="preserve">program. Simons Investigators are outstanding </w:t>
      </w:r>
      <w:r w:rsidR="00CF6793">
        <w:rPr>
          <w:rFonts w:ascii="Helvetica Neue" w:hAnsi="Helvetica Neue"/>
        </w:rPr>
        <w:t xml:space="preserve">theoretical </w:t>
      </w:r>
      <w:r w:rsidR="00BC3076" w:rsidRPr="00B13ABE">
        <w:rPr>
          <w:rFonts w:ascii="Helvetica Neue" w:hAnsi="Helvetica Neue"/>
        </w:rPr>
        <w:t xml:space="preserve">scientists who receive </w:t>
      </w:r>
      <w:r w:rsidR="00F30BD2" w:rsidRPr="00B13ABE">
        <w:rPr>
          <w:rFonts w:ascii="Helvetica Neue" w:hAnsi="Helvetica Neue"/>
        </w:rPr>
        <w:t>long-term</w:t>
      </w:r>
      <w:r w:rsidR="00BC3076" w:rsidRPr="00B13ABE">
        <w:rPr>
          <w:rFonts w:ascii="Helvetica Neue" w:hAnsi="Helvetica Neue"/>
        </w:rPr>
        <w:t xml:space="preserve"> research support from the Simons Foundation.</w:t>
      </w:r>
    </w:p>
    <w:p w14:paraId="6BF9E1F2" w14:textId="46A86795" w:rsidR="00D14EB1" w:rsidRPr="00B13ABE" w:rsidRDefault="007764B2" w:rsidP="007764B2">
      <w:pPr>
        <w:widowControl w:val="0"/>
        <w:autoSpaceDE w:val="0"/>
        <w:autoSpaceDN w:val="0"/>
        <w:adjustRightInd w:val="0"/>
        <w:outlineLvl w:val="0"/>
        <w:rPr>
          <w:rFonts w:ascii="Helvetica Neue" w:hAnsi="Helvetica Neue" w:cs="Helvetica"/>
        </w:rPr>
      </w:pPr>
      <w:r w:rsidRPr="00B13ABE">
        <w:rPr>
          <w:rFonts w:ascii="Helvetica Neue" w:hAnsi="Helvetica Neue" w:cs="Helvetica"/>
          <w:b/>
        </w:rPr>
        <w:t>Rationale</w:t>
      </w:r>
      <w:r w:rsidR="003F46E9" w:rsidRPr="00B13ABE">
        <w:rPr>
          <w:rFonts w:ascii="Helvetica Neue" w:hAnsi="Helvetica Neue" w:cs="Helvetica"/>
          <w:b/>
        </w:rPr>
        <w:t>:</w:t>
      </w:r>
      <w:r w:rsidRPr="00B13ABE">
        <w:rPr>
          <w:rFonts w:ascii="Helvetica Neue" w:hAnsi="Helvetica Neue" w:cs="Helvetica"/>
        </w:rPr>
        <w:t xml:space="preserve"> </w:t>
      </w:r>
      <w:r w:rsidR="0009112F" w:rsidRPr="00B13ABE">
        <w:rPr>
          <w:rFonts w:ascii="Helvetica Neue" w:hAnsi="Helvetica Neue" w:cs="Helvetica"/>
        </w:rPr>
        <w:t xml:space="preserve">The </w:t>
      </w:r>
      <w:r w:rsidR="00C25C1A" w:rsidRPr="00B13ABE">
        <w:rPr>
          <w:rFonts w:ascii="Helvetica Neue" w:hAnsi="Helvetica Neue" w:cs="Helvetica"/>
        </w:rPr>
        <w:t>Simons Investigators program aims</w:t>
      </w:r>
      <w:r w:rsidRPr="00B13ABE">
        <w:rPr>
          <w:rFonts w:ascii="Helvetica Neue" w:hAnsi="Helvetica Neue" w:cs="Helvetica"/>
        </w:rPr>
        <w:t xml:space="preserve"> to</w:t>
      </w:r>
      <w:r w:rsidR="0009112F" w:rsidRPr="00B13ABE">
        <w:rPr>
          <w:rFonts w:ascii="Helvetica Neue" w:hAnsi="Helvetica Neue" w:cs="Helvetica"/>
        </w:rPr>
        <w:t xml:space="preserve"> provide a stable base of </w:t>
      </w:r>
      <w:r w:rsidR="00D14EB1" w:rsidRPr="00B13ABE">
        <w:rPr>
          <w:rFonts w:ascii="Helvetica Neue" w:hAnsi="Helvetica Neue" w:cs="Helvetica"/>
        </w:rPr>
        <w:t>support</w:t>
      </w:r>
      <w:r w:rsidR="0009112F" w:rsidRPr="00B13ABE">
        <w:rPr>
          <w:rFonts w:ascii="Helvetica Neue" w:hAnsi="Helvetica Neue" w:cs="Helvetica"/>
        </w:rPr>
        <w:t xml:space="preserve"> </w:t>
      </w:r>
      <w:r w:rsidR="00D14EB1" w:rsidRPr="00B13ABE">
        <w:rPr>
          <w:rFonts w:ascii="Helvetica Neue" w:hAnsi="Helvetica Neue" w:cs="Helvetica"/>
        </w:rPr>
        <w:t>for outstanding scientists</w:t>
      </w:r>
      <w:r w:rsidR="00C25C1A" w:rsidRPr="00B13ABE">
        <w:rPr>
          <w:rFonts w:ascii="Helvetica Neue" w:hAnsi="Helvetica Neue" w:cs="Helvetica"/>
        </w:rPr>
        <w:t xml:space="preserve">, </w:t>
      </w:r>
      <w:r w:rsidRPr="00B13ABE">
        <w:rPr>
          <w:rFonts w:ascii="Helvetica Neue" w:hAnsi="Helvetica Neue" w:cs="Helvetica"/>
        </w:rPr>
        <w:t>enabling them to undertake long-term investigations of the fundamental questions</w:t>
      </w:r>
      <w:r w:rsidR="008D3018">
        <w:rPr>
          <w:rFonts w:ascii="Helvetica Neue" w:hAnsi="Helvetica Neue" w:cs="Helvetica"/>
        </w:rPr>
        <w:t xml:space="preserve"> in their fields</w:t>
      </w:r>
      <w:r w:rsidRPr="00B13ABE">
        <w:rPr>
          <w:rFonts w:ascii="Helvetica Neue" w:hAnsi="Helvetica Neue" w:cs="Helvetica"/>
        </w:rPr>
        <w:t xml:space="preserve">. </w:t>
      </w:r>
      <w:r w:rsidR="00020F2B" w:rsidRPr="00B13ABE">
        <w:rPr>
          <w:rFonts w:ascii="Helvetica Neue" w:hAnsi="Helvetica Neue" w:cs="Helvetica"/>
        </w:rPr>
        <w:t xml:space="preserve">The intent of the program is to support </w:t>
      </w:r>
      <w:r w:rsidR="00020F2B">
        <w:rPr>
          <w:rFonts w:ascii="Helvetica Neue" w:hAnsi="Helvetica Neue" w:cs="Helvetica"/>
        </w:rPr>
        <w:t>these</w:t>
      </w:r>
      <w:r w:rsidR="00020F2B" w:rsidRPr="00B13ABE">
        <w:rPr>
          <w:rFonts w:ascii="Helvetica Neue" w:hAnsi="Helvetica Neue" w:cs="Helvetica"/>
        </w:rPr>
        <w:t xml:space="preserve"> scientists in their most productive years, when they are establishing creative new research directions, </w:t>
      </w:r>
      <w:r w:rsidR="00020F2B">
        <w:rPr>
          <w:rFonts w:ascii="Helvetica Neue" w:hAnsi="Helvetica Neue" w:cs="Helvetica"/>
        </w:rPr>
        <w:t xml:space="preserve">providing leadership to the field </w:t>
      </w:r>
      <w:r w:rsidR="00020F2B" w:rsidRPr="00B13ABE">
        <w:rPr>
          <w:rFonts w:ascii="Helvetica Neue" w:hAnsi="Helvetica Neue" w:cs="Helvetica"/>
        </w:rPr>
        <w:t>and effectively mentoring junior scientists</w:t>
      </w:r>
      <w:r w:rsidR="00020F2B">
        <w:rPr>
          <w:rFonts w:ascii="Helvetica Neue" w:hAnsi="Helvetica Neue" w:cs="Helvetica"/>
        </w:rPr>
        <w:t>.</w:t>
      </w:r>
    </w:p>
    <w:p w14:paraId="6C5DF400" w14:textId="3AE96CFE" w:rsidR="00240942" w:rsidRDefault="007764B2" w:rsidP="00C32CAD">
      <w:pPr>
        <w:widowControl w:val="0"/>
        <w:autoSpaceDE w:val="0"/>
        <w:autoSpaceDN w:val="0"/>
        <w:adjustRightInd w:val="0"/>
        <w:rPr>
          <w:rFonts w:ascii="Helvetica Neue" w:hAnsi="Helvetica Neue" w:cs="Helvetica"/>
        </w:rPr>
      </w:pPr>
      <w:r w:rsidRPr="00B13ABE">
        <w:rPr>
          <w:rFonts w:ascii="Helvetica Neue" w:hAnsi="Helvetica Neue" w:cs="Helvetica"/>
          <w:b/>
        </w:rPr>
        <w:t xml:space="preserve">Level and Duration of Funding: </w:t>
      </w:r>
      <w:r w:rsidR="0009112F" w:rsidRPr="00B13ABE">
        <w:rPr>
          <w:rFonts w:ascii="Helvetica Neue" w:hAnsi="Helvetica Neue" w:cs="Helvetica"/>
        </w:rPr>
        <w:t xml:space="preserve">A </w:t>
      </w:r>
      <w:r w:rsidR="0042016D" w:rsidRPr="00B13ABE">
        <w:rPr>
          <w:rFonts w:ascii="Helvetica Neue" w:hAnsi="Helvetica Neue" w:cs="Helvetica"/>
        </w:rPr>
        <w:t>Simons</w:t>
      </w:r>
      <w:r w:rsidR="00B171C4" w:rsidRPr="00B13ABE">
        <w:rPr>
          <w:rFonts w:ascii="Helvetica Neue" w:hAnsi="Helvetica Neue" w:cs="Helvetica"/>
        </w:rPr>
        <w:t xml:space="preserve"> </w:t>
      </w:r>
      <w:r w:rsidR="000900CC" w:rsidRPr="00B13ABE">
        <w:rPr>
          <w:rFonts w:ascii="Helvetica Neue" w:hAnsi="Helvetica Neue" w:cs="Helvetica"/>
        </w:rPr>
        <w:t>Investigator</w:t>
      </w:r>
      <w:r w:rsidR="0042016D" w:rsidRPr="00B13ABE">
        <w:rPr>
          <w:rFonts w:ascii="Helvetica Neue" w:hAnsi="Helvetica Neue" w:cs="Helvetica"/>
        </w:rPr>
        <w:t xml:space="preserve"> </w:t>
      </w:r>
      <w:r w:rsidR="00E03307" w:rsidRPr="00B13ABE">
        <w:rPr>
          <w:rFonts w:ascii="Helvetica Neue" w:hAnsi="Helvetica Neue" w:cs="Helvetica"/>
        </w:rPr>
        <w:t>is</w:t>
      </w:r>
      <w:r w:rsidR="0009112F" w:rsidRPr="00B13ABE">
        <w:rPr>
          <w:rFonts w:ascii="Helvetica Neue" w:hAnsi="Helvetica Neue" w:cs="Helvetica"/>
        </w:rPr>
        <w:t xml:space="preserve"> appointed </w:t>
      </w:r>
      <w:r w:rsidRPr="00B13ABE">
        <w:rPr>
          <w:rFonts w:ascii="Helvetica Neue" w:hAnsi="Helvetica Neue" w:cs="Helvetica"/>
        </w:rPr>
        <w:t xml:space="preserve">for an </w:t>
      </w:r>
      <w:r w:rsidR="000900CC" w:rsidRPr="00B13ABE">
        <w:rPr>
          <w:rFonts w:ascii="Helvetica Neue" w:hAnsi="Helvetica Neue" w:cs="Helvetica"/>
        </w:rPr>
        <w:t xml:space="preserve">initial </w:t>
      </w:r>
      <w:r w:rsidRPr="00B13ABE">
        <w:rPr>
          <w:rFonts w:ascii="Helvetica Neue" w:hAnsi="Helvetica Neue" w:cs="Helvetica"/>
        </w:rPr>
        <w:t xml:space="preserve">period of </w:t>
      </w:r>
      <w:r w:rsidR="006E51A5" w:rsidRPr="00B13ABE">
        <w:rPr>
          <w:rFonts w:ascii="Helvetica Neue" w:hAnsi="Helvetica Neue" w:cs="Helvetica"/>
        </w:rPr>
        <w:t>five ye</w:t>
      </w:r>
      <w:r w:rsidR="00D14EB1" w:rsidRPr="00B13ABE">
        <w:rPr>
          <w:rFonts w:ascii="Helvetica Neue" w:hAnsi="Helvetica Neue" w:cs="Helvetica"/>
        </w:rPr>
        <w:t>ars</w:t>
      </w:r>
      <w:r w:rsidR="002B7142">
        <w:rPr>
          <w:rFonts w:ascii="Helvetica Neue" w:hAnsi="Helvetica Neue" w:cs="Helvetica"/>
        </w:rPr>
        <w:t>. R</w:t>
      </w:r>
      <w:r w:rsidR="0009112F" w:rsidRPr="00B13ABE">
        <w:rPr>
          <w:rFonts w:ascii="Helvetica Neue" w:hAnsi="Helvetica Neue" w:cs="Helvetica"/>
        </w:rPr>
        <w:t xml:space="preserve">enewal </w:t>
      </w:r>
      <w:r w:rsidR="00D14EB1" w:rsidRPr="00B13ABE">
        <w:rPr>
          <w:rFonts w:ascii="Helvetica Neue" w:hAnsi="Helvetica Neue" w:cs="Helvetica"/>
        </w:rPr>
        <w:t xml:space="preserve">for </w:t>
      </w:r>
      <w:r w:rsidR="002B7142">
        <w:rPr>
          <w:rFonts w:ascii="Helvetica Neue" w:hAnsi="Helvetica Neue" w:cs="Helvetica"/>
        </w:rPr>
        <w:t>an additional</w:t>
      </w:r>
      <w:r w:rsidR="0009112F" w:rsidRPr="00B13ABE">
        <w:rPr>
          <w:rFonts w:ascii="Helvetica Neue" w:hAnsi="Helvetica Neue" w:cs="Helvetica"/>
        </w:rPr>
        <w:t xml:space="preserve"> </w:t>
      </w:r>
      <w:r w:rsidR="00974AC6" w:rsidRPr="00B13ABE">
        <w:rPr>
          <w:rFonts w:ascii="Helvetica Neue" w:hAnsi="Helvetica Neue" w:cs="Helvetica"/>
        </w:rPr>
        <w:t>five</w:t>
      </w:r>
      <w:r w:rsidR="001E3C08" w:rsidRPr="00B13ABE">
        <w:rPr>
          <w:rFonts w:ascii="Helvetica Neue" w:hAnsi="Helvetica Neue" w:cs="Helvetica"/>
        </w:rPr>
        <w:t xml:space="preserve"> years</w:t>
      </w:r>
      <w:r w:rsidR="002B7142">
        <w:rPr>
          <w:rFonts w:ascii="Helvetica Neue" w:hAnsi="Helvetica Neue" w:cs="Helvetica"/>
        </w:rPr>
        <w:t xml:space="preserve"> is contingent upon </w:t>
      </w:r>
      <w:r w:rsidR="00227087">
        <w:rPr>
          <w:rFonts w:ascii="Helvetica Neue" w:hAnsi="Helvetica Neue" w:cs="Helvetica"/>
        </w:rPr>
        <w:t xml:space="preserve">the </w:t>
      </w:r>
      <w:r w:rsidR="002B7142">
        <w:rPr>
          <w:rFonts w:ascii="Helvetica Neue" w:hAnsi="Helvetica Neue" w:cs="Helvetica"/>
        </w:rPr>
        <w:t>evaluation of scientific impact of the Investigator</w:t>
      </w:r>
      <w:r w:rsidR="001E3C08" w:rsidRPr="00B13ABE">
        <w:rPr>
          <w:rFonts w:ascii="Helvetica Neue" w:hAnsi="Helvetica Neue" w:cs="Helvetica"/>
        </w:rPr>
        <w:t xml:space="preserve">. </w:t>
      </w:r>
      <w:r w:rsidR="003F46E9" w:rsidRPr="00B13ABE">
        <w:rPr>
          <w:rFonts w:ascii="Helvetica Neue" w:hAnsi="Helvetica Neue" w:cs="Helvetica"/>
        </w:rPr>
        <w:t xml:space="preserve">Renewal beyond the </w:t>
      </w:r>
      <w:r w:rsidR="00580131">
        <w:rPr>
          <w:rFonts w:ascii="Helvetica Neue" w:hAnsi="Helvetica Neue" w:cs="Helvetica"/>
        </w:rPr>
        <w:t>ten</w:t>
      </w:r>
      <w:r w:rsidR="00616BCD" w:rsidRPr="00B13ABE">
        <w:rPr>
          <w:rFonts w:ascii="Helvetica Neue" w:hAnsi="Helvetica Neue" w:cs="Helvetica"/>
        </w:rPr>
        <w:t>-year</w:t>
      </w:r>
      <w:r w:rsidR="003F46E9" w:rsidRPr="00B13ABE">
        <w:rPr>
          <w:rFonts w:ascii="Helvetica Neue" w:hAnsi="Helvetica Neue" w:cs="Helvetica"/>
        </w:rPr>
        <w:t xml:space="preserve"> period will not be considered</w:t>
      </w:r>
      <w:r w:rsidR="00E03307" w:rsidRPr="00B13ABE">
        <w:rPr>
          <w:rFonts w:ascii="Helvetica Neue" w:hAnsi="Helvetica Neue" w:cs="Helvetica"/>
        </w:rPr>
        <w:t xml:space="preserve">. </w:t>
      </w:r>
      <w:r w:rsidR="00240942">
        <w:rPr>
          <w:rFonts w:ascii="Helvetica Neue" w:hAnsi="Helvetica Neue" w:cs="Helvetica"/>
        </w:rPr>
        <w:t xml:space="preserve">Appointments will begin </w:t>
      </w:r>
      <w:r w:rsidR="00C91F0F">
        <w:rPr>
          <w:rFonts w:ascii="Helvetica Neue" w:hAnsi="Helvetica Neue" w:cs="Helvetica"/>
        </w:rPr>
        <w:t xml:space="preserve">August 1, </w:t>
      </w:r>
      <w:r w:rsidR="00504D85">
        <w:rPr>
          <w:rFonts w:ascii="Helvetica Neue" w:hAnsi="Helvetica Neue" w:cs="Helvetica"/>
        </w:rPr>
        <w:t>2015</w:t>
      </w:r>
      <w:r w:rsidR="00240942">
        <w:rPr>
          <w:rFonts w:ascii="Helvetica Neue" w:hAnsi="Helvetica Neue" w:cs="Helvetica"/>
        </w:rPr>
        <w:t>.</w:t>
      </w:r>
    </w:p>
    <w:p w14:paraId="6B66A433" w14:textId="71A48210" w:rsidR="00240942" w:rsidRPr="00C32CAD" w:rsidRDefault="00C32CAD" w:rsidP="00240942">
      <w:pPr>
        <w:widowControl w:val="0"/>
        <w:autoSpaceDE w:val="0"/>
        <w:autoSpaceDN w:val="0"/>
        <w:adjustRightInd w:val="0"/>
        <w:rPr>
          <w:rFonts w:ascii="Helvetica Neue" w:hAnsi="Helvetica Neue" w:cs="Helvetica"/>
        </w:rPr>
      </w:pPr>
      <w:r w:rsidRPr="00C32CAD">
        <w:rPr>
          <w:rFonts w:ascii="Helvetica Neue" w:hAnsi="Helvetica Neue" w:cs="Helvetica"/>
        </w:rPr>
        <w:t>An Investigator position may be interrupted and resumed for reasons that would normally justify a leave from a university</w:t>
      </w:r>
      <w:r w:rsidR="00580131">
        <w:rPr>
          <w:rFonts w:ascii="Helvetica Neue" w:hAnsi="Helvetica Neue" w:cs="Helvetica"/>
        </w:rPr>
        <w:t>,</w:t>
      </w:r>
      <w:r w:rsidRPr="00C32CAD">
        <w:rPr>
          <w:rFonts w:ascii="Helvetica Neue" w:hAnsi="Helvetica Neue" w:cs="Helvetica"/>
        </w:rPr>
        <w:t xml:space="preserve"> such as illness, </w:t>
      </w:r>
      <w:r w:rsidR="00AB10C8">
        <w:rPr>
          <w:rFonts w:ascii="Helvetica Neue" w:hAnsi="Helvetica Neue" w:cs="Helvetica"/>
        </w:rPr>
        <w:t xml:space="preserve">the </w:t>
      </w:r>
      <w:r w:rsidRPr="00C32CAD">
        <w:rPr>
          <w:rFonts w:ascii="Helvetica Neue" w:hAnsi="Helvetica Neue" w:cs="Helvetica"/>
        </w:rPr>
        <w:t xml:space="preserve">need to care for family members or </w:t>
      </w:r>
      <w:r w:rsidR="00AB10C8">
        <w:rPr>
          <w:rFonts w:ascii="Helvetica Neue" w:hAnsi="Helvetica Neue" w:cs="Helvetica"/>
        </w:rPr>
        <w:t xml:space="preserve">time off for </w:t>
      </w:r>
      <w:r w:rsidRPr="00C32CAD">
        <w:rPr>
          <w:rFonts w:ascii="Helvetica Neue" w:hAnsi="Helvetica Neue" w:cs="Helvetica"/>
        </w:rPr>
        <w:t xml:space="preserve">national service. Periods of sabbatical or research leave do not </w:t>
      </w:r>
      <w:r w:rsidR="00580131">
        <w:rPr>
          <w:rFonts w:ascii="Helvetica Neue" w:hAnsi="Helvetica Neue" w:cs="Helvetica"/>
        </w:rPr>
        <w:t xml:space="preserve">count as </w:t>
      </w:r>
      <w:r w:rsidRPr="00C32CAD">
        <w:rPr>
          <w:rFonts w:ascii="Helvetica Neue" w:hAnsi="Helvetica Neue" w:cs="Helvetica"/>
        </w:rPr>
        <w:t>interrupt</w:t>
      </w:r>
      <w:r w:rsidR="00580131">
        <w:rPr>
          <w:rFonts w:ascii="Helvetica Neue" w:hAnsi="Helvetica Neue" w:cs="Helvetica"/>
        </w:rPr>
        <w:t>ing</w:t>
      </w:r>
      <w:r w:rsidRPr="00C32CAD">
        <w:rPr>
          <w:rFonts w:ascii="Helvetica Neue" w:hAnsi="Helvetica Neue" w:cs="Helvetica"/>
        </w:rPr>
        <w:t xml:space="preserve"> the Investigator position.</w:t>
      </w:r>
      <w:r w:rsidR="00240942">
        <w:rPr>
          <w:rFonts w:ascii="Helvetica Neue" w:hAnsi="Helvetica Neue" w:cs="Helvetica"/>
        </w:rPr>
        <w:t xml:space="preserve"> </w:t>
      </w:r>
      <w:r w:rsidR="00240942" w:rsidRPr="00C32CAD">
        <w:rPr>
          <w:rFonts w:ascii="Helvetica Neue" w:hAnsi="Helvetica Neue" w:cs="Helvetica"/>
        </w:rPr>
        <w:t xml:space="preserve">Support may be withdrawn at any time at the discretion of the foundation, but it is expected that termination of the grant at times other than </w:t>
      </w:r>
      <w:r w:rsidR="0033125E">
        <w:rPr>
          <w:rFonts w:ascii="Helvetica Neue" w:hAnsi="Helvetica Neue" w:cs="Helvetica"/>
        </w:rPr>
        <w:t>five</w:t>
      </w:r>
      <w:r w:rsidR="0033125E" w:rsidRPr="00C32CAD">
        <w:rPr>
          <w:rFonts w:ascii="Helvetica Neue" w:hAnsi="Helvetica Neue" w:cs="Helvetica"/>
        </w:rPr>
        <w:t xml:space="preserve"> </w:t>
      </w:r>
      <w:r w:rsidR="00240942" w:rsidRPr="00C32CAD">
        <w:rPr>
          <w:rFonts w:ascii="Helvetica Neue" w:hAnsi="Helvetica Neue" w:cs="Helvetica"/>
        </w:rPr>
        <w:t xml:space="preserve">or </w:t>
      </w:r>
      <w:r w:rsidR="0033125E">
        <w:rPr>
          <w:rFonts w:ascii="Helvetica Neue" w:hAnsi="Helvetica Neue" w:cs="Helvetica"/>
        </w:rPr>
        <w:t>ten</w:t>
      </w:r>
      <w:r w:rsidR="0033125E" w:rsidRPr="00C32CAD">
        <w:rPr>
          <w:rFonts w:ascii="Helvetica Neue" w:hAnsi="Helvetica Neue" w:cs="Helvetica"/>
        </w:rPr>
        <w:t xml:space="preserve"> </w:t>
      </w:r>
      <w:r w:rsidR="00240942" w:rsidRPr="00C32CAD">
        <w:rPr>
          <w:rFonts w:ascii="Helvetica Neue" w:hAnsi="Helvetica Neue" w:cs="Helvetica"/>
        </w:rPr>
        <w:t>years would occur only in very rare cases.</w:t>
      </w:r>
    </w:p>
    <w:p w14:paraId="5BB630A3" w14:textId="437F03F0" w:rsidR="00627777" w:rsidRDefault="001E3C08" w:rsidP="001E3C08">
      <w:pPr>
        <w:widowControl w:val="0"/>
        <w:autoSpaceDE w:val="0"/>
        <w:autoSpaceDN w:val="0"/>
        <w:adjustRightInd w:val="0"/>
        <w:spacing w:after="0"/>
        <w:rPr>
          <w:rFonts w:ascii="Helvetica Neue" w:hAnsi="Helvetica Neue" w:cs="Helvetica"/>
        </w:rPr>
      </w:pPr>
      <w:r w:rsidRPr="00B13ABE">
        <w:rPr>
          <w:rFonts w:ascii="Helvetica Neue" w:hAnsi="Helvetica Neue" w:cs="Helvetica"/>
        </w:rPr>
        <w:t xml:space="preserve">An </w:t>
      </w:r>
      <w:r w:rsidR="00040D53">
        <w:rPr>
          <w:rFonts w:ascii="Helvetica Neue" w:hAnsi="Helvetica Neue" w:cs="Helvetica"/>
        </w:rPr>
        <w:t>Investigator</w:t>
      </w:r>
      <w:r w:rsidR="007764B2" w:rsidRPr="00B13ABE">
        <w:rPr>
          <w:rFonts w:ascii="Helvetica Neue" w:hAnsi="Helvetica Neue" w:cs="Helvetica"/>
        </w:rPr>
        <w:t xml:space="preserve"> will receive </w:t>
      </w:r>
      <w:r w:rsidR="000C6CD7" w:rsidRPr="00B13ABE">
        <w:rPr>
          <w:rFonts w:ascii="Helvetica Neue" w:hAnsi="Helvetica Neue" w:cs="Helvetica"/>
        </w:rPr>
        <w:t>research support in</w:t>
      </w:r>
      <w:r w:rsidRPr="00B13ABE">
        <w:rPr>
          <w:rFonts w:ascii="Helvetica Neue" w:hAnsi="Helvetica Neue" w:cs="Helvetica"/>
        </w:rPr>
        <w:t xml:space="preserve"> </w:t>
      </w:r>
      <w:r w:rsidR="007764B2" w:rsidRPr="00B13ABE">
        <w:rPr>
          <w:rFonts w:ascii="Helvetica Neue" w:hAnsi="Helvetica Neue" w:cs="Helvetica"/>
        </w:rPr>
        <w:t>an amount init</w:t>
      </w:r>
      <w:r w:rsidR="000C6CD7" w:rsidRPr="00B13ABE">
        <w:rPr>
          <w:rFonts w:ascii="Helvetica Neue" w:hAnsi="Helvetica Neue" w:cs="Helvetica"/>
        </w:rPr>
        <w:t xml:space="preserve">ially set at $100,000 per year. </w:t>
      </w:r>
      <w:r w:rsidR="007764B2" w:rsidRPr="00B13ABE">
        <w:rPr>
          <w:rFonts w:ascii="Helvetica Neue" w:hAnsi="Helvetica Neue" w:cs="Helvetica"/>
        </w:rPr>
        <w:t xml:space="preserve">An additional $10,000 </w:t>
      </w:r>
      <w:r w:rsidR="007F745A">
        <w:rPr>
          <w:rFonts w:ascii="Helvetica Neue" w:hAnsi="Helvetica Neue" w:cs="Helvetica"/>
        </w:rPr>
        <w:t xml:space="preserve">per year </w:t>
      </w:r>
      <w:r w:rsidR="007764B2" w:rsidRPr="00B13ABE">
        <w:rPr>
          <w:rFonts w:ascii="Helvetica Neue" w:hAnsi="Helvetica Neue" w:cs="Helvetica"/>
        </w:rPr>
        <w:t>will be provided to the</w:t>
      </w:r>
      <w:r w:rsidRPr="00B13ABE">
        <w:rPr>
          <w:rFonts w:ascii="Helvetica Neue" w:hAnsi="Helvetica Neue" w:cs="Helvetica"/>
        </w:rPr>
        <w:t xml:space="preserve"> Investigator’</w:t>
      </w:r>
      <w:r w:rsidR="000C6CD7" w:rsidRPr="00B13ABE">
        <w:rPr>
          <w:rFonts w:ascii="Helvetica Neue" w:hAnsi="Helvetica Neue" w:cs="Helvetica"/>
        </w:rPr>
        <w:t>s d</w:t>
      </w:r>
      <w:r w:rsidRPr="00B13ABE">
        <w:rPr>
          <w:rFonts w:ascii="Helvetica Neue" w:hAnsi="Helvetica Neue" w:cs="Helvetica"/>
        </w:rPr>
        <w:t>epartment</w:t>
      </w:r>
      <w:r w:rsidR="00627777" w:rsidRPr="00B13ABE">
        <w:rPr>
          <w:rFonts w:ascii="Helvetica Neue" w:hAnsi="Helvetica Neue" w:cs="Helvetica"/>
        </w:rPr>
        <w:t>.</w:t>
      </w:r>
      <w:r w:rsidR="00CB338A">
        <w:rPr>
          <w:rFonts w:ascii="Helvetica Neue" w:hAnsi="Helvetica Neue" w:cs="Helvetica"/>
        </w:rPr>
        <w:t xml:space="preserve"> </w:t>
      </w:r>
      <w:r w:rsidR="00871EC2" w:rsidRPr="00B13ABE">
        <w:rPr>
          <w:rFonts w:ascii="Helvetica Neue" w:hAnsi="Helvetica Neue" w:cs="Helvetica"/>
        </w:rPr>
        <w:t>The award is administered through the institution at whic</w:t>
      </w:r>
      <w:r w:rsidR="00B13ABE">
        <w:rPr>
          <w:rFonts w:ascii="Helvetica Neue" w:hAnsi="Helvetica Neue" w:cs="Helvetica"/>
        </w:rPr>
        <w:t xml:space="preserve">h the </w:t>
      </w:r>
      <w:r w:rsidR="00040D53">
        <w:rPr>
          <w:rFonts w:ascii="Helvetica Neue" w:hAnsi="Helvetica Neue" w:cs="Helvetica"/>
        </w:rPr>
        <w:t>Investigator</w:t>
      </w:r>
      <w:r w:rsidR="00627777" w:rsidRPr="00B13ABE">
        <w:rPr>
          <w:rFonts w:ascii="Helvetica Neue" w:hAnsi="Helvetica Neue" w:cs="Helvetica"/>
        </w:rPr>
        <w:t xml:space="preserve"> is appointed, and this institution will receive </w:t>
      </w:r>
      <w:r w:rsidR="008735C8">
        <w:rPr>
          <w:rFonts w:ascii="Helvetica Neue" w:hAnsi="Helvetica Neue" w:cs="Helvetica"/>
        </w:rPr>
        <w:t xml:space="preserve">an additional </w:t>
      </w:r>
      <w:r w:rsidR="00627777" w:rsidRPr="00B13ABE">
        <w:rPr>
          <w:rFonts w:ascii="Helvetica Neue" w:hAnsi="Helvetica Neue" w:cs="Helvetica"/>
        </w:rPr>
        <w:t>20</w:t>
      </w:r>
      <w:r w:rsidR="00CA3346" w:rsidRPr="00CA3346">
        <w:rPr>
          <w:rFonts w:ascii="Helvetica Neue" w:hAnsi="Helvetica Neue" w:cs="Helvetica"/>
        </w:rPr>
        <w:t xml:space="preserve"> </w:t>
      </w:r>
      <w:r w:rsidR="00CA3346">
        <w:rPr>
          <w:rFonts w:ascii="Helvetica Neue" w:hAnsi="Helvetica Neue" w:cs="Helvetica"/>
        </w:rPr>
        <w:t>percent</w:t>
      </w:r>
      <w:r w:rsidR="00627777" w:rsidRPr="00B13ABE">
        <w:rPr>
          <w:rFonts w:ascii="Helvetica Neue" w:hAnsi="Helvetica Neue" w:cs="Helvetica"/>
        </w:rPr>
        <w:t xml:space="preserve"> </w:t>
      </w:r>
      <w:r w:rsidR="00CA6D29">
        <w:rPr>
          <w:rFonts w:ascii="Helvetica Neue" w:hAnsi="Helvetica Neue" w:cs="Helvetica"/>
        </w:rPr>
        <w:t xml:space="preserve">per year </w:t>
      </w:r>
      <w:r w:rsidR="00627777" w:rsidRPr="00B13ABE">
        <w:rPr>
          <w:rFonts w:ascii="Helvetica Neue" w:hAnsi="Helvetica Neue" w:cs="Helvetica"/>
        </w:rPr>
        <w:t>in indirect costs</w:t>
      </w:r>
      <w:r w:rsidR="008735C8">
        <w:rPr>
          <w:rFonts w:ascii="Helvetica Neue" w:hAnsi="Helvetica Neue" w:cs="Helvetica"/>
        </w:rPr>
        <w:t xml:space="preserve"> on the Investigator and departmental funds</w:t>
      </w:r>
      <w:r w:rsidR="00627777" w:rsidRPr="00B13ABE">
        <w:rPr>
          <w:rFonts w:ascii="Helvetica Neue" w:hAnsi="Helvetica Neue" w:cs="Helvetica"/>
        </w:rPr>
        <w:t xml:space="preserve">. </w:t>
      </w:r>
    </w:p>
    <w:p w14:paraId="7774BDA5" w14:textId="77777777" w:rsidR="00C32CAD" w:rsidRDefault="00C32CAD" w:rsidP="001E3C08">
      <w:pPr>
        <w:widowControl w:val="0"/>
        <w:autoSpaceDE w:val="0"/>
        <w:autoSpaceDN w:val="0"/>
        <w:adjustRightInd w:val="0"/>
        <w:spacing w:after="0"/>
        <w:rPr>
          <w:rFonts w:ascii="Helvetica Neue" w:hAnsi="Helvetica Neue" w:cs="Helvetica"/>
        </w:rPr>
      </w:pPr>
    </w:p>
    <w:p w14:paraId="549C5A60" w14:textId="77777777" w:rsidR="00627777" w:rsidRDefault="000C6CD7" w:rsidP="001E3C08">
      <w:pPr>
        <w:widowControl w:val="0"/>
        <w:autoSpaceDE w:val="0"/>
        <w:autoSpaceDN w:val="0"/>
        <w:adjustRightInd w:val="0"/>
        <w:spacing w:after="0"/>
        <w:rPr>
          <w:rFonts w:ascii="Helvetica Neue" w:hAnsi="Helvetica Neue" w:cs="Helvetica"/>
        </w:rPr>
      </w:pPr>
      <w:r w:rsidRPr="00B13ABE">
        <w:rPr>
          <w:rFonts w:ascii="Helvetica Neue" w:hAnsi="Helvetica Neue" w:cs="Helvetica"/>
          <w:b/>
        </w:rPr>
        <w:t xml:space="preserve">Appropriate Expenses: </w:t>
      </w:r>
      <w:r w:rsidR="000F1EF2" w:rsidRPr="00B13ABE">
        <w:rPr>
          <w:rFonts w:ascii="Helvetica Neue" w:hAnsi="Helvetica Neue" w:cs="Helvetica"/>
        </w:rPr>
        <w:t>The</w:t>
      </w:r>
      <w:r w:rsidRPr="00B13ABE">
        <w:rPr>
          <w:rFonts w:ascii="Helvetica Neue" w:hAnsi="Helvetica Neue" w:cs="Helvetica"/>
        </w:rPr>
        <w:t xml:space="preserve"> funding provided to the </w:t>
      </w:r>
      <w:r w:rsidR="00040D53">
        <w:rPr>
          <w:rFonts w:ascii="Helvetica Neue" w:hAnsi="Helvetica Neue" w:cs="Helvetica"/>
        </w:rPr>
        <w:t>Investigator</w:t>
      </w:r>
      <w:r w:rsidRPr="00B13ABE">
        <w:rPr>
          <w:rFonts w:ascii="Helvetica Neue" w:hAnsi="Helvetica Neue" w:cs="Helvetica"/>
        </w:rPr>
        <w:t xml:space="preserve"> may be used</w:t>
      </w:r>
      <w:r w:rsidR="00B13ABE">
        <w:rPr>
          <w:rFonts w:ascii="Helvetica Neue" w:hAnsi="Helvetica Neue" w:cs="Helvetica"/>
        </w:rPr>
        <w:t xml:space="preserve"> at the </w:t>
      </w:r>
      <w:r w:rsidR="00040D53">
        <w:rPr>
          <w:rFonts w:ascii="Helvetica Neue" w:hAnsi="Helvetica Neue" w:cs="Helvetica"/>
        </w:rPr>
        <w:t>Investigator</w:t>
      </w:r>
      <w:r w:rsidR="00627777" w:rsidRPr="00B13ABE">
        <w:rPr>
          <w:rFonts w:ascii="Helvetica Neue" w:hAnsi="Helvetica Neue" w:cs="Helvetica"/>
        </w:rPr>
        <w:t>’s discretion to support research expenses in the following categories:</w:t>
      </w:r>
    </w:p>
    <w:p w14:paraId="0F7833BA" w14:textId="77777777" w:rsidR="00CB338A" w:rsidRDefault="00CB338A" w:rsidP="001E3C08">
      <w:pPr>
        <w:widowControl w:val="0"/>
        <w:autoSpaceDE w:val="0"/>
        <w:autoSpaceDN w:val="0"/>
        <w:adjustRightInd w:val="0"/>
        <w:spacing w:after="0"/>
        <w:rPr>
          <w:rFonts w:ascii="Helvetica Neue" w:hAnsi="Helvetica Neue" w:cs="Helvetica"/>
        </w:rPr>
      </w:pPr>
    </w:p>
    <w:p w14:paraId="672DEDFD" w14:textId="3B45ED27" w:rsidR="00CA3346" w:rsidRPr="00CA3346" w:rsidRDefault="00CA3346" w:rsidP="00CA3346">
      <w:pPr>
        <w:widowControl w:val="0"/>
        <w:numPr>
          <w:ilvl w:val="0"/>
          <w:numId w:val="13"/>
        </w:numPr>
        <w:autoSpaceDE w:val="0"/>
        <w:autoSpaceDN w:val="0"/>
        <w:adjustRightInd w:val="0"/>
        <w:spacing w:after="0"/>
        <w:rPr>
          <w:rFonts w:ascii="Helvetica Neue" w:hAnsi="Helvetica Neue" w:cs="Helvetica"/>
        </w:rPr>
      </w:pPr>
      <w:r w:rsidRPr="00CA3346">
        <w:rPr>
          <w:rFonts w:ascii="Helvetica Neue" w:hAnsi="Helvetica Neue" w:cs="Helvetica"/>
        </w:rPr>
        <w:t>Up to one month of summer salary and related benefits</w:t>
      </w:r>
      <w:r w:rsidR="000C48D7">
        <w:rPr>
          <w:rFonts w:ascii="Helvetica Neue" w:hAnsi="Helvetica Neue" w:cs="Helvetica"/>
        </w:rPr>
        <w:t>.</w:t>
      </w:r>
    </w:p>
    <w:p w14:paraId="4B20E754" w14:textId="5528E70A" w:rsidR="00CA3346" w:rsidRDefault="00CA3346" w:rsidP="00CA3346">
      <w:pPr>
        <w:widowControl w:val="0"/>
        <w:numPr>
          <w:ilvl w:val="0"/>
          <w:numId w:val="13"/>
        </w:numPr>
        <w:autoSpaceDE w:val="0"/>
        <w:autoSpaceDN w:val="0"/>
        <w:adjustRightInd w:val="0"/>
        <w:spacing w:after="0"/>
        <w:rPr>
          <w:rFonts w:ascii="Helvetica Neue" w:hAnsi="Helvetica Neue" w:cs="Helvetica"/>
        </w:rPr>
      </w:pPr>
      <w:r w:rsidRPr="00CA3346">
        <w:rPr>
          <w:rFonts w:ascii="Helvetica Neue" w:hAnsi="Helvetica Neue" w:cs="Helvetica"/>
        </w:rPr>
        <w:t>Salary support and related benefits, including tuition support, for postdoctoral, graduate or undergraduate research assistants</w:t>
      </w:r>
      <w:r w:rsidR="000C48D7">
        <w:rPr>
          <w:rFonts w:ascii="Helvetica Neue" w:hAnsi="Helvetica Neue" w:cs="Helvetica"/>
        </w:rPr>
        <w:t>.</w:t>
      </w:r>
      <w:r w:rsidRPr="00CA3346">
        <w:rPr>
          <w:rFonts w:ascii="Helvetica Neue" w:hAnsi="Helvetica Neue" w:cs="Helvetica"/>
        </w:rPr>
        <w:t xml:space="preserve"> </w:t>
      </w:r>
    </w:p>
    <w:p w14:paraId="7974DA55" w14:textId="4853968A" w:rsidR="00CA3346" w:rsidRDefault="00CA3346" w:rsidP="00CA3346">
      <w:pPr>
        <w:widowControl w:val="0"/>
        <w:numPr>
          <w:ilvl w:val="0"/>
          <w:numId w:val="13"/>
        </w:numPr>
        <w:autoSpaceDE w:val="0"/>
        <w:autoSpaceDN w:val="0"/>
        <w:adjustRightInd w:val="0"/>
        <w:spacing w:after="0"/>
        <w:rPr>
          <w:rFonts w:ascii="Helvetica Neue" w:hAnsi="Helvetica Neue" w:cs="Helvetica"/>
        </w:rPr>
      </w:pPr>
      <w:r w:rsidRPr="00CA3346">
        <w:rPr>
          <w:rFonts w:ascii="Helvetica Neue" w:hAnsi="Helvetica Neue" w:cs="Helvetica"/>
        </w:rPr>
        <w:t>Domestic or international travel for the Investigator</w:t>
      </w:r>
      <w:r w:rsidR="000C48D7">
        <w:rPr>
          <w:rFonts w:ascii="Helvetica Neue" w:hAnsi="Helvetica Neue" w:cs="Helvetica"/>
        </w:rPr>
        <w:t>.</w:t>
      </w:r>
      <w:r w:rsidRPr="00CA3346">
        <w:rPr>
          <w:rFonts w:ascii="Helvetica Neue" w:hAnsi="Helvetica Neue" w:cs="Helvetica"/>
        </w:rPr>
        <w:t xml:space="preserve"> </w:t>
      </w:r>
    </w:p>
    <w:p w14:paraId="48D0A894" w14:textId="7AC6F8F5" w:rsidR="00CA3346" w:rsidRDefault="00CA3346" w:rsidP="00CA3346">
      <w:pPr>
        <w:widowControl w:val="0"/>
        <w:numPr>
          <w:ilvl w:val="0"/>
          <w:numId w:val="13"/>
        </w:numPr>
        <w:autoSpaceDE w:val="0"/>
        <w:autoSpaceDN w:val="0"/>
        <w:adjustRightInd w:val="0"/>
        <w:spacing w:after="0"/>
        <w:rPr>
          <w:rFonts w:ascii="Helvetica Neue" w:hAnsi="Helvetica Neue" w:cs="Helvetica"/>
        </w:rPr>
      </w:pPr>
      <w:r w:rsidRPr="00CA3346">
        <w:rPr>
          <w:rFonts w:ascii="Helvetica Neue" w:hAnsi="Helvetica Neue" w:cs="Helvetica"/>
        </w:rPr>
        <w:t>Short</w:t>
      </w:r>
      <w:r w:rsidR="000C48D7">
        <w:rPr>
          <w:rFonts w:ascii="Helvetica Neue" w:hAnsi="Helvetica Neue" w:cs="Helvetica"/>
        </w:rPr>
        <w:t>-</w:t>
      </w:r>
      <w:r w:rsidRPr="00CA3346">
        <w:rPr>
          <w:rFonts w:ascii="Helvetica Neue" w:hAnsi="Helvetica Neue" w:cs="Helvetica"/>
        </w:rPr>
        <w:t xml:space="preserve"> or long-term visitors, including travel, meals and lodging expenses</w:t>
      </w:r>
      <w:r w:rsidR="000C48D7">
        <w:rPr>
          <w:rFonts w:ascii="Helvetica Neue" w:hAnsi="Helvetica Neue" w:cs="Helvetica"/>
        </w:rPr>
        <w:t>.</w:t>
      </w:r>
    </w:p>
    <w:p w14:paraId="11651D59" w14:textId="3E49C8FD" w:rsidR="00CB338A" w:rsidRDefault="00CA3346" w:rsidP="00CA3346">
      <w:pPr>
        <w:widowControl w:val="0"/>
        <w:numPr>
          <w:ilvl w:val="0"/>
          <w:numId w:val="13"/>
        </w:numPr>
        <w:autoSpaceDE w:val="0"/>
        <w:autoSpaceDN w:val="0"/>
        <w:adjustRightInd w:val="0"/>
        <w:spacing w:after="0"/>
        <w:rPr>
          <w:rFonts w:ascii="Helvetica Neue" w:hAnsi="Helvetica Neue" w:cs="Helvetica"/>
        </w:rPr>
      </w:pPr>
      <w:r w:rsidRPr="00CA3346">
        <w:rPr>
          <w:rFonts w:ascii="Helvetica Neue" w:hAnsi="Helvetica Neue" w:cs="Helvetica"/>
        </w:rPr>
        <w:t xml:space="preserve">Research equipment, supplies and other expenses directly benefiting the </w:t>
      </w:r>
      <w:r w:rsidRPr="00CA3346">
        <w:rPr>
          <w:rFonts w:ascii="Helvetica Neue" w:hAnsi="Helvetica Neue" w:cs="Helvetica"/>
        </w:rPr>
        <w:lastRenderedPageBreak/>
        <w:t>research</w:t>
      </w:r>
      <w:r w:rsidR="000C48D7">
        <w:rPr>
          <w:rFonts w:ascii="Helvetica Neue" w:hAnsi="Helvetica Neue" w:cs="Helvetica"/>
        </w:rPr>
        <w:t>.</w:t>
      </w:r>
    </w:p>
    <w:p w14:paraId="0B02F1D9" w14:textId="77777777" w:rsidR="00F437B3" w:rsidRPr="00CA3346" w:rsidRDefault="00F437B3" w:rsidP="00F437B3">
      <w:pPr>
        <w:widowControl w:val="0"/>
        <w:autoSpaceDE w:val="0"/>
        <w:autoSpaceDN w:val="0"/>
        <w:adjustRightInd w:val="0"/>
        <w:spacing w:after="0"/>
        <w:ind w:left="787"/>
        <w:rPr>
          <w:rFonts w:ascii="Helvetica Neue" w:hAnsi="Helvetica Neue" w:cs="Helvetica"/>
        </w:rPr>
      </w:pPr>
    </w:p>
    <w:p w14:paraId="3193B4D6" w14:textId="0DBA03D7" w:rsidR="00CB338A" w:rsidRPr="00CB338A" w:rsidRDefault="00CB338A" w:rsidP="00CB338A">
      <w:pPr>
        <w:widowControl w:val="0"/>
        <w:autoSpaceDE w:val="0"/>
        <w:autoSpaceDN w:val="0"/>
        <w:adjustRightInd w:val="0"/>
        <w:spacing w:after="0"/>
        <w:rPr>
          <w:rFonts w:ascii="Helvetica Neue" w:hAnsi="Helvetica Neue" w:cs="Helvetica"/>
        </w:rPr>
      </w:pPr>
      <w:r w:rsidRPr="00CB338A">
        <w:rPr>
          <w:rFonts w:ascii="Helvetica Neue" w:hAnsi="Helvetica Neue" w:cs="Helvetica"/>
        </w:rPr>
        <w:t>Expenditures in other expense categories may be possible but must</w:t>
      </w:r>
      <w:r w:rsidR="001D35C1">
        <w:rPr>
          <w:rFonts w:ascii="Helvetica Neue" w:hAnsi="Helvetica Neue" w:cs="Helvetica"/>
        </w:rPr>
        <w:t xml:space="preserve"> be approved in advance by the f</w:t>
      </w:r>
      <w:r w:rsidRPr="00CB338A">
        <w:rPr>
          <w:rFonts w:ascii="Helvetica Neue" w:hAnsi="Helvetica Neue" w:cs="Helvetica"/>
        </w:rPr>
        <w:t>oundation.</w:t>
      </w:r>
      <w:r w:rsidR="00CA3346">
        <w:rPr>
          <w:rFonts w:ascii="Helvetica Neue" w:hAnsi="Helvetica Neue" w:cs="Helvetica"/>
        </w:rPr>
        <w:t xml:space="preserve"> </w:t>
      </w:r>
      <w:r w:rsidR="00CA3346" w:rsidRPr="00CA3346">
        <w:rPr>
          <w:rFonts w:ascii="Helvetica Neue" w:hAnsi="Helvetica Neue" w:cs="Helvetica"/>
        </w:rPr>
        <w:t>Investigator funds may not be used for sabbatical salary support or teaching relief of any kind.</w:t>
      </w:r>
    </w:p>
    <w:p w14:paraId="7E93AA31" w14:textId="77777777" w:rsidR="00B13ABE" w:rsidRPr="00B13ABE" w:rsidRDefault="00B13ABE" w:rsidP="001E3C08">
      <w:pPr>
        <w:widowControl w:val="0"/>
        <w:autoSpaceDE w:val="0"/>
        <w:autoSpaceDN w:val="0"/>
        <w:adjustRightInd w:val="0"/>
        <w:spacing w:after="0"/>
        <w:rPr>
          <w:rFonts w:ascii="Helvetica Neue" w:hAnsi="Helvetica Neue" w:cs="Helvetica"/>
        </w:rPr>
      </w:pPr>
    </w:p>
    <w:p w14:paraId="14DB991A" w14:textId="7E5D5701" w:rsidR="00CB338A" w:rsidRPr="00CB338A" w:rsidRDefault="00CB338A" w:rsidP="00CB338A">
      <w:pPr>
        <w:widowControl w:val="0"/>
        <w:autoSpaceDE w:val="0"/>
        <w:autoSpaceDN w:val="0"/>
        <w:adjustRightInd w:val="0"/>
        <w:rPr>
          <w:rFonts w:ascii="Helvetica Neue" w:hAnsi="Helvetica Neue" w:cs="Helvetica"/>
        </w:rPr>
      </w:pPr>
      <w:r w:rsidRPr="00CB338A">
        <w:rPr>
          <w:rFonts w:ascii="Helvetica Neue" w:hAnsi="Helvetica Neue" w:cs="Helvetica"/>
        </w:rPr>
        <w:t xml:space="preserve">Funding provided for the Investigator’s department </w:t>
      </w:r>
      <w:r w:rsidR="00336DB6">
        <w:rPr>
          <w:rFonts w:ascii="Helvetica Neue" w:hAnsi="Helvetica Neue" w:cs="Helvetica"/>
        </w:rPr>
        <w:t>should</w:t>
      </w:r>
      <w:r w:rsidRPr="00CB338A">
        <w:rPr>
          <w:rFonts w:ascii="Helvetica Neue" w:hAnsi="Helvetica Neue" w:cs="Helvetica"/>
        </w:rPr>
        <w:t xml:space="preserve"> be used at the discretion of the department </w:t>
      </w:r>
      <w:r w:rsidR="00015E66">
        <w:rPr>
          <w:rFonts w:ascii="Helvetica Neue" w:hAnsi="Helvetica Neue" w:cs="Helvetica"/>
        </w:rPr>
        <w:t>c</w:t>
      </w:r>
      <w:r w:rsidRPr="00CB338A">
        <w:rPr>
          <w:rFonts w:ascii="Helvetica Neue" w:hAnsi="Helvetica Neue" w:cs="Helvetica"/>
        </w:rPr>
        <w:t>hair to</w:t>
      </w:r>
      <w:r w:rsidR="00336DB6">
        <w:rPr>
          <w:rFonts w:ascii="Helvetica Neue" w:hAnsi="Helvetica Neue" w:cs="Helvetica"/>
        </w:rPr>
        <w:t xml:space="preserve"> provide</w:t>
      </w:r>
      <w:r w:rsidRPr="00CB338A">
        <w:rPr>
          <w:rFonts w:ascii="Helvetica Neue" w:hAnsi="Helvetica Neue" w:cs="Helvetica"/>
        </w:rPr>
        <w:t xml:space="preserve"> support </w:t>
      </w:r>
      <w:r w:rsidR="00336DB6">
        <w:rPr>
          <w:rFonts w:ascii="Helvetica Neue" w:hAnsi="Helvetica Neue" w:cs="Helvetica"/>
        </w:rPr>
        <w:t xml:space="preserve">for </w:t>
      </w:r>
      <w:r w:rsidRPr="00CB338A">
        <w:rPr>
          <w:rFonts w:ascii="Helvetica Neue" w:hAnsi="Helvetica Neue" w:cs="Helvetica"/>
        </w:rPr>
        <w:t xml:space="preserve">seminars, visitors, refreshments and related </w:t>
      </w:r>
      <w:r w:rsidR="00336DB6">
        <w:rPr>
          <w:rFonts w:ascii="Helvetica Neue" w:hAnsi="Helvetica Neue" w:cs="Helvetica"/>
        </w:rPr>
        <w:t>expenditures</w:t>
      </w:r>
      <w:r w:rsidRPr="00CB338A">
        <w:rPr>
          <w:rFonts w:ascii="Helvetica Neue" w:hAnsi="Helvetica Neue" w:cs="Helvetica"/>
        </w:rPr>
        <w:t xml:space="preserve"> that benefit the research activities of the department. The department is expected to provide appropriate administrative support to the Investigator. </w:t>
      </w:r>
    </w:p>
    <w:p w14:paraId="238F55B7" w14:textId="551E8525" w:rsidR="00CB338A" w:rsidRDefault="00C32CAD" w:rsidP="00CB338A">
      <w:pPr>
        <w:widowControl w:val="0"/>
        <w:autoSpaceDE w:val="0"/>
        <w:autoSpaceDN w:val="0"/>
        <w:adjustRightInd w:val="0"/>
        <w:rPr>
          <w:rFonts w:ascii="Helvetica Neue" w:hAnsi="Helvetica Neue" w:cs="Helvetica"/>
        </w:rPr>
      </w:pPr>
      <w:r w:rsidRPr="00C32CAD">
        <w:rPr>
          <w:rFonts w:ascii="Helvetica Neue" w:hAnsi="Helvetica Neue" w:cs="Helvetica"/>
          <w:b/>
        </w:rPr>
        <w:t>Unspent Funds:</w:t>
      </w:r>
      <w:r>
        <w:rPr>
          <w:rFonts w:ascii="Helvetica Neue" w:hAnsi="Helvetica Neue" w:cs="Helvetica"/>
        </w:rPr>
        <w:t xml:space="preserve"> </w:t>
      </w:r>
      <w:r w:rsidR="00CB338A">
        <w:rPr>
          <w:rFonts w:ascii="Helvetica Neue" w:hAnsi="Helvetica Neue" w:cs="Helvetica"/>
        </w:rPr>
        <w:t>The f</w:t>
      </w:r>
      <w:r w:rsidR="00CB338A" w:rsidRPr="00CB338A">
        <w:rPr>
          <w:rFonts w:ascii="Helvetica Neue" w:hAnsi="Helvetica Neue" w:cs="Helvetica"/>
        </w:rPr>
        <w:t>oundation’s intent is that the award be administered to allow the maximum flexibility in pursuit of scientific goals. To this end, unspent funds are automatically carried over from year to year during the period of appointment, allowing for a particularly large expenditure in one year; for example, it might be appropriate to create a “special year” at an expense of several hundred thousand dollars. In exceptional circumstances</w:t>
      </w:r>
      <w:r w:rsidR="000C48D7">
        <w:rPr>
          <w:rFonts w:ascii="Helvetica Neue" w:hAnsi="Helvetica Neue" w:cs="Helvetica"/>
        </w:rPr>
        <w:t>,</w:t>
      </w:r>
      <w:r w:rsidR="00CB338A" w:rsidRPr="00CB338A">
        <w:rPr>
          <w:rFonts w:ascii="Helvetica Neue" w:hAnsi="Helvetica Neue" w:cs="Helvetica"/>
        </w:rPr>
        <w:t xml:space="preserve"> it may be appropriate to pre-spend a portion of the award. </w:t>
      </w:r>
    </w:p>
    <w:p w14:paraId="4E13F275" w14:textId="6A3FFE5F" w:rsidR="00CB338A" w:rsidRPr="00CB338A" w:rsidRDefault="00CB338A" w:rsidP="00CB338A">
      <w:pPr>
        <w:widowControl w:val="0"/>
        <w:autoSpaceDE w:val="0"/>
        <w:autoSpaceDN w:val="0"/>
        <w:adjustRightInd w:val="0"/>
        <w:rPr>
          <w:rFonts w:ascii="Helvetica Neue" w:hAnsi="Helvetica Neue" w:cs="Helvetica"/>
        </w:rPr>
      </w:pPr>
      <w:r>
        <w:rPr>
          <w:rFonts w:ascii="Helvetica Neue" w:hAnsi="Helvetica Neue" w:cs="Helvetica"/>
        </w:rPr>
        <w:t>Tentative</w:t>
      </w:r>
      <w:r w:rsidRPr="00CB338A">
        <w:rPr>
          <w:rFonts w:ascii="Helvetica Neue" w:hAnsi="Helvetica Neue" w:cs="Helvetica"/>
        </w:rPr>
        <w:t xml:space="preserve"> spending plan</w:t>
      </w:r>
      <w:r>
        <w:rPr>
          <w:rFonts w:ascii="Helvetica Neue" w:hAnsi="Helvetica Neue" w:cs="Helvetica"/>
        </w:rPr>
        <w:t>s will be due</w:t>
      </w:r>
      <w:r w:rsidRPr="00CB338A">
        <w:rPr>
          <w:rFonts w:ascii="Helvetica Neue" w:hAnsi="Helvetica Neue" w:cs="Helvetica"/>
        </w:rPr>
        <w:t xml:space="preserve"> by </w:t>
      </w:r>
      <w:r w:rsidRPr="00CB338A">
        <w:rPr>
          <w:rFonts w:ascii="Helvetica Neue" w:hAnsi="Helvetica Neue" w:cs="Helvetica"/>
          <w:b/>
        </w:rPr>
        <w:t>December 1, 201</w:t>
      </w:r>
      <w:r w:rsidR="00504D85">
        <w:rPr>
          <w:rFonts w:ascii="Helvetica Neue" w:hAnsi="Helvetica Neue" w:cs="Helvetica"/>
          <w:b/>
        </w:rPr>
        <w:t>5</w:t>
      </w:r>
      <w:r w:rsidRPr="00CB338A">
        <w:rPr>
          <w:rFonts w:ascii="Helvetica Neue" w:hAnsi="Helvetica Neue" w:cs="Helvetica"/>
        </w:rPr>
        <w:t>. Requests for accelerated disbursal will be considered by the</w:t>
      </w:r>
      <w:r>
        <w:rPr>
          <w:rFonts w:ascii="Helvetica Neue" w:hAnsi="Helvetica Neue" w:cs="Helvetica"/>
        </w:rPr>
        <w:t xml:space="preserve"> f</w:t>
      </w:r>
      <w:r w:rsidRPr="00CB338A">
        <w:rPr>
          <w:rFonts w:ascii="Helvetica Neue" w:hAnsi="Helvetica Neue" w:cs="Helvetica"/>
        </w:rPr>
        <w:t xml:space="preserve">oundation, subject to approval by the </w:t>
      </w:r>
      <w:r w:rsidR="0027059E">
        <w:rPr>
          <w:rFonts w:ascii="Helvetica Neue" w:hAnsi="Helvetica Neue" w:cs="Helvetica"/>
        </w:rPr>
        <w:t>d</w:t>
      </w:r>
      <w:r w:rsidRPr="00CB338A">
        <w:rPr>
          <w:rFonts w:ascii="Helvetica Neue" w:hAnsi="Helvetica Neue" w:cs="Helvetica"/>
        </w:rPr>
        <w:t>irector of the Mathematics and Physical Sciences Division and to budget availability. Investigators may apply for a no</w:t>
      </w:r>
      <w:r w:rsidR="00106AC8">
        <w:rPr>
          <w:rFonts w:ascii="Helvetica Neue" w:hAnsi="Helvetica Neue" w:cs="Helvetica"/>
        </w:rPr>
        <w:t>-</w:t>
      </w:r>
      <w:r w:rsidRPr="00CB338A">
        <w:rPr>
          <w:rFonts w:ascii="Helvetica Neue" w:hAnsi="Helvetica Neue" w:cs="Helvetica"/>
        </w:rPr>
        <w:t>cost extension for funds unex</w:t>
      </w:r>
      <w:r>
        <w:rPr>
          <w:rFonts w:ascii="Helvetica Neue" w:hAnsi="Helvetica Neue" w:cs="Helvetica"/>
        </w:rPr>
        <w:t xml:space="preserve">pended at the conclusion of the </w:t>
      </w:r>
      <w:r w:rsidRPr="00CB338A">
        <w:rPr>
          <w:rFonts w:ascii="Helvetica Neue" w:hAnsi="Helvetica Neue" w:cs="Helvetica"/>
        </w:rPr>
        <w:t xml:space="preserve">appointment. </w:t>
      </w:r>
    </w:p>
    <w:p w14:paraId="1A1EBE77" w14:textId="24BA56F9" w:rsidR="00B232BE" w:rsidRDefault="00525898" w:rsidP="001E3C08">
      <w:pPr>
        <w:widowControl w:val="0"/>
        <w:autoSpaceDE w:val="0"/>
        <w:autoSpaceDN w:val="0"/>
        <w:adjustRightInd w:val="0"/>
        <w:spacing w:after="0"/>
        <w:rPr>
          <w:rFonts w:ascii="Helvetica Neue" w:hAnsi="Helvetica Neue" w:cs="Helvetica"/>
        </w:rPr>
      </w:pPr>
      <w:r w:rsidRPr="00B13ABE">
        <w:rPr>
          <w:rFonts w:ascii="Helvetica Neue" w:hAnsi="Helvetica Neue" w:cs="Helvetica"/>
          <w:b/>
        </w:rPr>
        <w:t>Reporting:</w:t>
      </w:r>
      <w:r w:rsidR="00C25C1A" w:rsidRPr="00B13ABE">
        <w:rPr>
          <w:rFonts w:ascii="Helvetica Neue" w:hAnsi="Helvetica Neue" w:cs="Helvetica"/>
        </w:rPr>
        <w:t xml:space="preserve"> </w:t>
      </w:r>
      <w:r w:rsidR="007F745A" w:rsidRPr="00DD491C">
        <w:rPr>
          <w:rFonts w:ascii="Helvetica Neue" w:hAnsi="Helvetica Neue" w:cs="Helvetica"/>
        </w:rPr>
        <w:t xml:space="preserve">A </w:t>
      </w:r>
      <w:r w:rsidR="007F745A">
        <w:rPr>
          <w:rFonts w:ascii="Helvetica Neue" w:hAnsi="Helvetica Neue" w:cs="Helvetica"/>
        </w:rPr>
        <w:t xml:space="preserve">financial report and a </w:t>
      </w:r>
      <w:r w:rsidR="007F745A" w:rsidRPr="00DD491C">
        <w:rPr>
          <w:rFonts w:ascii="Helvetica Neue" w:hAnsi="Helvetica Neue" w:cs="Helvetica"/>
        </w:rPr>
        <w:t>brief activity report, summarizing research results achieved, people supported, talks given and papers published, will be requ</w:t>
      </w:r>
      <w:r w:rsidR="007F745A">
        <w:rPr>
          <w:rFonts w:ascii="Helvetica Neue" w:hAnsi="Helvetica Neue" w:cs="Helvetica"/>
        </w:rPr>
        <w:t xml:space="preserve">ired from the Investigator annually, </w:t>
      </w:r>
      <w:r w:rsidR="007F745A" w:rsidRPr="00DD491C">
        <w:rPr>
          <w:rFonts w:ascii="Helvetica Neue" w:hAnsi="Helvetica Neue" w:cs="Helvetica"/>
        </w:rPr>
        <w:t xml:space="preserve">due </w:t>
      </w:r>
      <w:r w:rsidR="009431AA">
        <w:rPr>
          <w:rFonts w:ascii="Helvetica Neue" w:hAnsi="Helvetica Neue" w:cs="Helvetica"/>
        </w:rPr>
        <w:t xml:space="preserve">by </w:t>
      </w:r>
      <w:r w:rsidR="00CB338A">
        <w:rPr>
          <w:rFonts w:ascii="Helvetica Neue" w:hAnsi="Helvetica Neue" w:cs="Helvetica"/>
        </w:rPr>
        <w:t xml:space="preserve">October 31 </w:t>
      </w:r>
      <w:r w:rsidR="009431AA">
        <w:rPr>
          <w:rFonts w:ascii="Helvetica Neue" w:hAnsi="Helvetica Neue" w:cs="Helvetica"/>
        </w:rPr>
        <w:t>of each year</w:t>
      </w:r>
      <w:r w:rsidR="007F745A" w:rsidRPr="00DD491C">
        <w:rPr>
          <w:rFonts w:ascii="Helvetica Neue" w:hAnsi="Helvetica Neue" w:cs="Helvetica"/>
        </w:rPr>
        <w:t>.</w:t>
      </w:r>
      <w:r w:rsidR="007F745A">
        <w:rPr>
          <w:rFonts w:ascii="Helvetica Neue" w:hAnsi="Helvetica Neue" w:cs="Helvetica"/>
        </w:rPr>
        <w:t xml:space="preserve"> </w:t>
      </w:r>
    </w:p>
    <w:p w14:paraId="287DA543" w14:textId="77777777" w:rsidR="00B232BE" w:rsidRDefault="00B232BE" w:rsidP="001E3C08">
      <w:pPr>
        <w:widowControl w:val="0"/>
        <w:autoSpaceDE w:val="0"/>
        <w:autoSpaceDN w:val="0"/>
        <w:adjustRightInd w:val="0"/>
        <w:spacing w:after="0"/>
        <w:rPr>
          <w:rFonts w:ascii="Helvetica Neue" w:hAnsi="Helvetica Neue" w:cs="Helvetica"/>
        </w:rPr>
      </w:pPr>
    </w:p>
    <w:p w14:paraId="516CDD54" w14:textId="340E724E" w:rsidR="00CB338A" w:rsidRDefault="00871EC2" w:rsidP="001E3C08">
      <w:pPr>
        <w:widowControl w:val="0"/>
        <w:autoSpaceDE w:val="0"/>
        <w:autoSpaceDN w:val="0"/>
        <w:adjustRightInd w:val="0"/>
        <w:spacing w:after="0"/>
        <w:rPr>
          <w:rFonts w:ascii="Helvetica Neue" w:hAnsi="Helvetica Neue" w:cs="Helvetica"/>
        </w:rPr>
      </w:pPr>
      <w:r w:rsidRPr="00B13ABE">
        <w:rPr>
          <w:rFonts w:ascii="Helvetica Neue" w:hAnsi="Helvetica Neue" w:cs="Helvetica"/>
        </w:rPr>
        <w:t xml:space="preserve">There will be a </w:t>
      </w:r>
      <w:r w:rsidR="00336DB6">
        <w:rPr>
          <w:rFonts w:ascii="Helvetica Neue" w:hAnsi="Helvetica Neue" w:cs="Helvetica"/>
        </w:rPr>
        <w:t xml:space="preserve">comprehensive </w:t>
      </w:r>
      <w:r w:rsidR="00E03307" w:rsidRPr="00B13ABE">
        <w:rPr>
          <w:rFonts w:ascii="Helvetica Neue" w:hAnsi="Helvetica Neue" w:cs="Helvetica"/>
        </w:rPr>
        <w:t>r</w:t>
      </w:r>
      <w:r w:rsidR="00627777" w:rsidRPr="00B13ABE">
        <w:rPr>
          <w:rFonts w:ascii="Helvetica Neue" w:hAnsi="Helvetica Neue" w:cs="Helvetica"/>
        </w:rPr>
        <w:t xml:space="preserve">eview in the </w:t>
      </w:r>
      <w:r w:rsidR="00B13ABE">
        <w:rPr>
          <w:rFonts w:ascii="Helvetica Neue" w:hAnsi="Helvetica Neue" w:cs="Helvetica"/>
        </w:rPr>
        <w:t>fourth</w:t>
      </w:r>
      <w:r w:rsidR="00627777" w:rsidRPr="00B13ABE">
        <w:rPr>
          <w:rFonts w:ascii="Helvetica Neue" w:hAnsi="Helvetica Neue" w:cs="Helvetica"/>
        </w:rPr>
        <w:t xml:space="preserve"> year</w:t>
      </w:r>
      <w:r w:rsidR="002D0178">
        <w:rPr>
          <w:rFonts w:ascii="Helvetica Neue" w:hAnsi="Helvetica Neue" w:cs="Helvetica"/>
        </w:rPr>
        <w:t>,</w:t>
      </w:r>
      <w:r w:rsidR="00627777" w:rsidRPr="00B13ABE">
        <w:rPr>
          <w:rFonts w:ascii="Helvetica Neue" w:hAnsi="Helvetica Neue" w:cs="Helvetica"/>
        </w:rPr>
        <w:t xml:space="preserve"> a</w:t>
      </w:r>
      <w:r w:rsidR="00B13ABE">
        <w:rPr>
          <w:rFonts w:ascii="Helvetica Neue" w:hAnsi="Helvetica Neue" w:cs="Helvetica"/>
        </w:rPr>
        <w:t>t</w:t>
      </w:r>
      <w:r w:rsidR="00627777" w:rsidRPr="00B13ABE">
        <w:rPr>
          <w:rFonts w:ascii="Helvetica Neue" w:hAnsi="Helvetica Neue" w:cs="Helvetica"/>
        </w:rPr>
        <w:t xml:space="preserve"> which a </w:t>
      </w:r>
      <w:r w:rsidR="00336DB6">
        <w:rPr>
          <w:rFonts w:ascii="Helvetica Neue" w:hAnsi="Helvetica Neue" w:cs="Helvetica"/>
        </w:rPr>
        <w:t>detailed</w:t>
      </w:r>
      <w:r w:rsidR="00627777" w:rsidRPr="00B13ABE">
        <w:rPr>
          <w:rFonts w:ascii="Helvetica Neue" w:hAnsi="Helvetica Neue" w:cs="Helvetica"/>
        </w:rPr>
        <w:t xml:space="preserve"> progress report and statement of research plans is to be presented</w:t>
      </w:r>
      <w:r w:rsidR="00C25BD7">
        <w:rPr>
          <w:rFonts w:ascii="Helvetica Neue" w:hAnsi="Helvetica Neue" w:cs="Helvetica"/>
        </w:rPr>
        <w:t xml:space="preserve"> by the Investigator</w:t>
      </w:r>
      <w:r w:rsidR="00627777" w:rsidRPr="00B13ABE">
        <w:rPr>
          <w:rFonts w:ascii="Helvetica Neue" w:hAnsi="Helvetica Neue" w:cs="Helvetica"/>
        </w:rPr>
        <w:t xml:space="preserve">. </w:t>
      </w:r>
      <w:r w:rsidR="00336DB6">
        <w:rPr>
          <w:rFonts w:ascii="Helvetica Neue" w:hAnsi="Helvetica Neue" w:cs="Helvetica"/>
        </w:rPr>
        <w:t>This review will determine the reappointment of the</w:t>
      </w:r>
      <w:r w:rsidR="00CB338A" w:rsidRPr="00CB338A">
        <w:rPr>
          <w:rFonts w:ascii="Helvetica Neue" w:hAnsi="Helvetica Neue" w:cs="Helvetica"/>
        </w:rPr>
        <w:t xml:space="preserve"> Investigator for an additional </w:t>
      </w:r>
      <w:r w:rsidR="002D0178">
        <w:rPr>
          <w:rFonts w:ascii="Helvetica Neue" w:hAnsi="Helvetica Neue" w:cs="Helvetica"/>
        </w:rPr>
        <w:t>five</w:t>
      </w:r>
      <w:r w:rsidR="002D0178" w:rsidRPr="00CB338A">
        <w:rPr>
          <w:rFonts w:ascii="Helvetica Neue" w:hAnsi="Helvetica Neue" w:cs="Helvetica"/>
        </w:rPr>
        <w:t xml:space="preserve"> </w:t>
      </w:r>
      <w:r w:rsidR="00CB338A" w:rsidRPr="00CB338A">
        <w:rPr>
          <w:rFonts w:ascii="Helvetica Neue" w:hAnsi="Helvetica Neue" w:cs="Helvetica"/>
        </w:rPr>
        <w:t>years.</w:t>
      </w:r>
    </w:p>
    <w:p w14:paraId="6E4F3F0D" w14:textId="77777777" w:rsidR="00CB338A" w:rsidRDefault="00CB338A" w:rsidP="001E3C08">
      <w:pPr>
        <w:widowControl w:val="0"/>
        <w:autoSpaceDE w:val="0"/>
        <w:autoSpaceDN w:val="0"/>
        <w:adjustRightInd w:val="0"/>
        <w:spacing w:after="0"/>
        <w:rPr>
          <w:rFonts w:ascii="Helvetica Neue" w:hAnsi="Helvetica Neue" w:cs="Helvetica"/>
        </w:rPr>
      </w:pPr>
    </w:p>
    <w:p w14:paraId="46CA541B" w14:textId="258C694B" w:rsidR="00CB338A" w:rsidRPr="00CB338A" w:rsidRDefault="00CB338A" w:rsidP="00CB338A">
      <w:pPr>
        <w:widowControl w:val="0"/>
        <w:autoSpaceDE w:val="0"/>
        <w:autoSpaceDN w:val="0"/>
        <w:adjustRightInd w:val="0"/>
        <w:spacing w:after="0"/>
        <w:rPr>
          <w:rFonts w:ascii="Helvetica Neue" w:hAnsi="Helvetica Neue" w:cs="Helvetica"/>
        </w:rPr>
      </w:pPr>
      <w:r w:rsidRPr="00CB338A">
        <w:rPr>
          <w:rFonts w:ascii="Helvetica Neue" w:hAnsi="Helvetica Neue" w:cs="Helvetica"/>
        </w:rPr>
        <w:t xml:space="preserve">At the conclusion of the appointment, at either year </w:t>
      </w:r>
      <w:r w:rsidR="002D0178">
        <w:rPr>
          <w:rFonts w:ascii="Helvetica Neue" w:hAnsi="Helvetica Neue" w:cs="Helvetica"/>
        </w:rPr>
        <w:t>five</w:t>
      </w:r>
      <w:r w:rsidR="002D0178" w:rsidRPr="00CB338A">
        <w:rPr>
          <w:rFonts w:ascii="Helvetica Neue" w:hAnsi="Helvetica Neue" w:cs="Helvetica"/>
        </w:rPr>
        <w:t xml:space="preserve"> </w:t>
      </w:r>
      <w:r w:rsidRPr="00CB338A">
        <w:rPr>
          <w:rFonts w:ascii="Helvetica Neue" w:hAnsi="Helvetica Neue" w:cs="Helvetica"/>
        </w:rPr>
        <w:t xml:space="preserve">or </w:t>
      </w:r>
      <w:r w:rsidR="002D0178">
        <w:rPr>
          <w:rFonts w:ascii="Helvetica Neue" w:hAnsi="Helvetica Neue" w:cs="Helvetica"/>
        </w:rPr>
        <w:t>ten</w:t>
      </w:r>
      <w:r w:rsidRPr="00CB338A">
        <w:rPr>
          <w:rFonts w:ascii="Helvetica Neue" w:hAnsi="Helvetica Neue" w:cs="Helvetica"/>
        </w:rPr>
        <w:t>, a final report is required, due within 60 days of the appointment end date. This report should detail the research achieved, people supported</w:t>
      </w:r>
      <w:r w:rsidR="008F0B75">
        <w:rPr>
          <w:rFonts w:ascii="Helvetica Neue" w:hAnsi="Helvetica Neue" w:cs="Helvetica"/>
        </w:rPr>
        <w:t xml:space="preserve"> and</w:t>
      </w:r>
      <w:r w:rsidRPr="00CB338A">
        <w:rPr>
          <w:rFonts w:ascii="Helvetica Neue" w:hAnsi="Helvetica Neue" w:cs="Helvetica"/>
        </w:rPr>
        <w:t xml:space="preserve"> publications produced</w:t>
      </w:r>
      <w:r w:rsidR="008F0B75">
        <w:rPr>
          <w:rFonts w:ascii="Helvetica Neue" w:hAnsi="Helvetica Neue" w:cs="Helvetica"/>
        </w:rPr>
        <w:t>, as well as provide</w:t>
      </w:r>
      <w:r w:rsidRPr="00CB338A">
        <w:rPr>
          <w:rFonts w:ascii="Helvetica Neue" w:hAnsi="Helvetica Neue" w:cs="Helvetica"/>
        </w:rPr>
        <w:t xml:space="preserve"> a detailed itemization of how the funds were expended. It may reference the annual reports already submitted. </w:t>
      </w:r>
    </w:p>
    <w:p w14:paraId="7D9ABB13" w14:textId="77777777" w:rsidR="00E03307" w:rsidRPr="006F6AD6" w:rsidRDefault="00E03307" w:rsidP="001E3C08">
      <w:pPr>
        <w:widowControl w:val="0"/>
        <w:autoSpaceDE w:val="0"/>
        <w:autoSpaceDN w:val="0"/>
        <w:adjustRightInd w:val="0"/>
        <w:spacing w:after="0"/>
        <w:rPr>
          <w:rFonts w:ascii="Helvetica Neue" w:hAnsi="Helvetica Neue" w:cs="Helvetica"/>
        </w:rPr>
      </w:pPr>
    </w:p>
    <w:p w14:paraId="508043A0" w14:textId="38344EA2" w:rsidR="00CB338A" w:rsidRDefault="00E03307" w:rsidP="00CB338A">
      <w:pPr>
        <w:widowControl w:val="0"/>
        <w:autoSpaceDE w:val="0"/>
        <w:autoSpaceDN w:val="0"/>
        <w:adjustRightInd w:val="0"/>
        <w:spacing w:after="0"/>
        <w:rPr>
          <w:rFonts w:ascii="Helvetica Neue" w:hAnsi="Helvetica Neue" w:cs="Helvetica"/>
        </w:rPr>
      </w:pPr>
      <w:r w:rsidRPr="00B13ABE">
        <w:rPr>
          <w:rFonts w:ascii="Helvetica Neue" w:hAnsi="Helvetica Neue" w:cs="Helvetica"/>
          <w:b/>
        </w:rPr>
        <w:t>Eligibility:</w:t>
      </w:r>
      <w:r w:rsidR="00871EC2" w:rsidRPr="00B13ABE">
        <w:rPr>
          <w:rFonts w:ascii="Helvetica Neue" w:hAnsi="Helvetica Neue" w:cs="Helvetica"/>
          <w:b/>
        </w:rPr>
        <w:t xml:space="preserve"> </w:t>
      </w:r>
      <w:r w:rsidR="00CB338A" w:rsidRPr="00CB338A">
        <w:rPr>
          <w:rFonts w:ascii="Helvetica Neue" w:hAnsi="Helvetica Neue" w:cs="Helvetica"/>
        </w:rPr>
        <w:t xml:space="preserve">To be an Investigator, a scientist must be engaged in theoretical </w:t>
      </w:r>
      <w:r w:rsidR="00F91AF6">
        <w:rPr>
          <w:rFonts w:ascii="Helvetica Neue" w:hAnsi="Helvetica Neue" w:cs="Helvetica"/>
        </w:rPr>
        <w:t xml:space="preserve">research in </w:t>
      </w:r>
      <w:r w:rsidR="00FC6A18">
        <w:rPr>
          <w:rFonts w:ascii="Helvetica Neue" w:hAnsi="Helvetica Neue" w:cs="Helvetica"/>
        </w:rPr>
        <w:t>m</w:t>
      </w:r>
      <w:r w:rsidR="002B7142">
        <w:rPr>
          <w:rFonts w:ascii="Helvetica Neue" w:hAnsi="Helvetica Neue" w:cs="Helvetica"/>
        </w:rPr>
        <w:t xml:space="preserve">athematics, </w:t>
      </w:r>
      <w:r w:rsidR="00FC6A18">
        <w:rPr>
          <w:rFonts w:ascii="Helvetica Neue" w:hAnsi="Helvetica Neue" w:cs="Helvetica"/>
        </w:rPr>
        <w:t>p</w:t>
      </w:r>
      <w:r w:rsidR="002B7142">
        <w:rPr>
          <w:rFonts w:ascii="Helvetica Neue" w:hAnsi="Helvetica Neue" w:cs="Helvetica"/>
        </w:rPr>
        <w:t xml:space="preserve">hysics or </w:t>
      </w:r>
      <w:r w:rsidR="00FC6A18">
        <w:rPr>
          <w:rFonts w:ascii="Helvetica Neue" w:hAnsi="Helvetica Neue" w:cs="Helvetica"/>
        </w:rPr>
        <w:t>c</w:t>
      </w:r>
      <w:r w:rsidR="00F91AF6">
        <w:rPr>
          <w:rFonts w:ascii="Helvetica Neue" w:hAnsi="Helvetica Neue" w:cs="Helvetica"/>
        </w:rPr>
        <w:t xml:space="preserve">omputer </w:t>
      </w:r>
      <w:r w:rsidR="00FC6A18">
        <w:rPr>
          <w:rFonts w:ascii="Helvetica Neue" w:hAnsi="Helvetica Neue" w:cs="Helvetica"/>
        </w:rPr>
        <w:t>s</w:t>
      </w:r>
      <w:r w:rsidR="00F91AF6">
        <w:rPr>
          <w:rFonts w:ascii="Helvetica Neue" w:hAnsi="Helvetica Neue" w:cs="Helvetica"/>
        </w:rPr>
        <w:t>cience</w:t>
      </w:r>
      <w:r w:rsidR="00CB338A" w:rsidRPr="00CB338A">
        <w:rPr>
          <w:rFonts w:ascii="Helvetica Neue" w:hAnsi="Helvetica Neue" w:cs="Helvetica"/>
        </w:rPr>
        <w:t xml:space="preserve"> and must have a primary appointme</w:t>
      </w:r>
      <w:r w:rsidR="0092522E">
        <w:rPr>
          <w:rFonts w:ascii="Helvetica Neue" w:hAnsi="Helvetica Neue" w:cs="Helvetica"/>
        </w:rPr>
        <w:t xml:space="preserve">nt as a faculty member at a United States, </w:t>
      </w:r>
      <w:r w:rsidR="00746D6E">
        <w:rPr>
          <w:rFonts w:ascii="Helvetica Neue" w:hAnsi="Helvetica Neue" w:cs="Helvetica"/>
        </w:rPr>
        <w:t>Canadian</w:t>
      </w:r>
      <w:r w:rsidR="0092522E">
        <w:rPr>
          <w:rFonts w:ascii="Helvetica Neue" w:hAnsi="Helvetica Neue" w:cs="Helvetica"/>
        </w:rPr>
        <w:t>, or United Kingdom</w:t>
      </w:r>
      <w:r w:rsidR="00746D6E">
        <w:rPr>
          <w:rFonts w:ascii="Helvetica Neue" w:hAnsi="Helvetica Neue" w:cs="Helvetica"/>
        </w:rPr>
        <w:t xml:space="preserve"> </w:t>
      </w:r>
      <w:r w:rsidR="00CB338A" w:rsidRPr="00CB338A">
        <w:rPr>
          <w:rFonts w:ascii="Helvetica Neue" w:hAnsi="Helvetica Neue" w:cs="Helvetica"/>
        </w:rPr>
        <w:t>institution</w:t>
      </w:r>
      <w:r w:rsidR="00CB338A">
        <w:rPr>
          <w:rFonts w:ascii="Helvetica Neue" w:hAnsi="Helvetica Neue" w:cs="Helvetica"/>
        </w:rPr>
        <w:t xml:space="preserve"> </w:t>
      </w:r>
      <w:r w:rsidR="00CB338A" w:rsidRPr="00C3258C">
        <w:rPr>
          <w:rFonts w:ascii="Helvetica Neue" w:hAnsi="Helvetica Neue" w:cs="Helvetica"/>
        </w:rPr>
        <w:t>with a Ph.D. program</w:t>
      </w:r>
      <w:r w:rsidR="00CB338A">
        <w:rPr>
          <w:rFonts w:ascii="Helvetica Neue" w:hAnsi="Helvetica Neue" w:cs="Helvetica"/>
        </w:rPr>
        <w:t xml:space="preserve"> and not have previously been a Simons Investigator</w:t>
      </w:r>
      <w:r w:rsidR="00CB338A" w:rsidRPr="00CB338A">
        <w:rPr>
          <w:rFonts w:ascii="Helvetica Neue" w:hAnsi="Helvetica Neue" w:cs="Helvetica"/>
        </w:rPr>
        <w:t xml:space="preserve">. </w:t>
      </w:r>
      <w:proofErr w:type="gramStart"/>
      <w:r w:rsidR="008E47AA">
        <w:rPr>
          <w:rFonts w:ascii="Helvetica Neue" w:hAnsi="Helvetica Neue" w:cs="Helvetica"/>
        </w:rPr>
        <w:t>At the time of the appointment start date</w:t>
      </w:r>
      <w:proofErr w:type="gramEnd"/>
      <w:r w:rsidR="008E47AA">
        <w:rPr>
          <w:rFonts w:ascii="Helvetica Neue" w:hAnsi="Helvetica Neue" w:cs="Helvetica"/>
        </w:rPr>
        <w:t xml:space="preserve">, </w:t>
      </w:r>
      <w:proofErr w:type="gramStart"/>
      <w:r w:rsidR="008E47AA">
        <w:rPr>
          <w:rFonts w:ascii="Helvetica Neue" w:hAnsi="Helvetica Neue" w:cs="Helvetica"/>
        </w:rPr>
        <w:t>an Investigator should be tenured</w:t>
      </w:r>
      <w:proofErr w:type="gramEnd"/>
      <w:r w:rsidR="008E47AA">
        <w:rPr>
          <w:rFonts w:ascii="Helvetica Neue" w:hAnsi="Helvetica Neue" w:cs="Helvetica"/>
        </w:rPr>
        <w:t xml:space="preserve">.  </w:t>
      </w:r>
    </w:p>
    <w:p w14:paraId="53CAC37C" w14:textId="77777777" w:rsidR="00CB338A" w:rsidRDefault="00CB338A" w:rsidP="00CB338A">
      <w:pPr>
        <w:widowControl w:val="0"/>
        <w:autoSpaceDE w:val="0"/>
        <w:autoSpaceDN w:val="0"/>
        <w:adjustRightInd w:val="0"/>
        <w:spacing w:after="0"/>
        <w:rPr>
          <w:rFonts w:ascii="Helvetica Neue" w:hAnsi="Helvetica Neue" w:cs="Helvetica"/>
        </w:rPr>
      </w:pPr>
    </w:p>
    <w:p w14:paraId="26B6AF09" w14:textId="06C778C9" w:rsidR="00CB338A" w:rsidRPr="00CB338A" w:rsidRDefault="00CB338A" w:rsidP="00CB338A">
      <w:pPr>
        <w:widowControl w:val="0"/>
        <w:autoSpaceDE w:val="0"/>
        <w:autoSpaceDN w:val="0"/>
        <w:adjustRightInd w:val="0"/>
        <w:spacing w:after="0"/>
        <w:rPr>
          <w:rFonts w:ascii="Helvetica Neue" w:hAnsi="Helvetica Neue" w:cs="Helvetica"/>
        </w:rPr>
      </w:pPr>
      <w:r>
        <w:rPr>
          <w:rFonts w:ascii="Helvetica Neue" w:hAnsi="Helvetica Neue" w:cs="Helvetica"/>
        </w:rPr>
        <w:t>The f</w:t>
      </w:r>
      <w:r w:rsidRPr="00CB338A">
        <w:rPr>
          <w:rFonts w:ascii="Helvetica Neue" w:hAnsi="Helvetica Neue" w:cs="Helvetica"/>
        </w:rPr>
        <w:t>oundation reserves the right to determine eligibility</w:t>
      </w:r>
      <w:r w:rsidR="00314D28">
        <w:rPr>
          <w:rFonts w:ascii="Helvetica Neue" w:hAnsi="Helvetica Neue" w:cs="Helvetica"/>
        </w:rPr>
        <w:t>,</w:t>
      </w:r>
      <w:r w:rsidRPr="00CB338A">
        <w:rPr>
          <w:rFonts w:ascii="Helvetica Neue" w:hAnsi="Helvetica Neue" w:cs="Helvetica"/>
        </w:rPr>
        <w:t xml:space="preserve"> but, </w:t>
      </w:r>
      <w:r w:rsidR="00314D28">
        <w:rPr>
          <w:rFonts w:ascii="Helvetica Neue" w:hAnsi="Helvetica Neue" w:cs="Helvetica"/>
        </w:rPr>
        <w:t>generally</w:t>
      </w:r>
      <w:r w:rsidRPr="00CB338A">
        <w:rPr>
          <w:rFonts w:ascii="Helvetica Neue" w:hAnsi="Helvetica Neue" w:cs="Helvetica"/>
        </w:rPr>
        <w:t xml:space="preserve">, a ‘primary </w:t>
      </w:r>
      <w:r w:rsidRPr="00CB338A">
        <w:rPr>
          <w:rFonts w:ascii="Helvetica Neue" w:hAnsi="Helvetica Neue" w:cs="Helvetica"/>
        </w:rPr>
        <w:lastRenderedPageBreak/>
        <w:t>appointment’ is defined as one where an Investigator is a full</w:t>
      </w:r>
      <w:r w:rsidR="005C4A31">
        <w:rPr>
          <w:rFonts w:ascii="Helvetica Neue" w:hAnsi="Helvetica Neue" w:cs="Helvetica"/>
        </w:rPr>
        <w:t>-</w:t>
      </w:r>
      <w:r w:rsidRPr="00CB338A">
        <w:rPr>
          <w:rFonts w:ascii="Helvetica Neue" w:hAnsi="Helvetica Neue" w:cs="Helvetica"/>
        </w:rPr>
        <w:t xml:space="preserve">time employee of an academic institution and with a teaching load that is comparable to that of other faculty members in the same department. Investigators may transfer their award to a new educational institution within the </w:t>
      </w:r>
      <w:r w:rsidR="0092522E">
        <w:rPr>
          <w:rFonts w:ascii="Helvetica Neue" w:hAnsi="Helvetica Neue" w:cs="Helvetica"/>
        </w:rPr>
        <w:t xml:space="preserve">United States, </w:t>
      </w:r>
      <w:r w:rsidR="00227087">
        <w:rPr>
          <w:rFonts w:ascii="Helvetica Neue" w:hAnsi="Helvetica Neue" w:cs="Helvetica"/>
        </w:rPr>
        <w:t>Canada</w:t>
      </w:r>
      <w:r w:rsidR="0092522E">
        <w:rPr>
          <w:rFonts w:ascii="Helvetica Neue" w:hAnsi="Helvetica Neue" w:cs="Helvetica"/>
        </w:rPr>
        <w:t xml:space="preserve"> or the United Kingdom</w:t>
      </w:r>
      <w:r w:rsidRPr="00CB338A">
        <w:rPr>
          <w:rFonts w:ascii="Helvetica Neue" w:hAnsi="Helvetica Neue" w:cs="Helvetica"/>
        </w:rPr>
        <w:t>,</w:t>
      </w:r>
      <w:r>
        <w:rPr>
          <w:rFonts w:ascii="Helvetica Neue" w:hAnsi="Helvetica Neue" w:cs="Helvetica"/>
        </w:rPr>
        <w:t xml:space="preserve"> subject to approval from the f</w:t>
      </w:r>
      <w:r w:rsidRPr="00CB338A">
        <w:rPr>
          <w:rFonts w:ascii="Helvetica Neue" w:hAnsi="Helvetica Neue" w:cs="Helvetica"/>
        </w:rPr>
        <w:t xml:space="preserve">oundation and the old and new institutions. The award will be interrupted or terminated, at the </w:t>
      </w:r>
      <w:r>
        <w:rPr>
          <w:rFonts w:ascii="Helvetica Neue" w:hAnsi="Helvetica Neue" w:cs="Helvetica"/>
        </w:rPr>
        <w:t>f</w:t>
      </w:r>
      <w:r w:rsidRPr="00CB338A">
        <w:rPr>
          <w:rFonts w:ascii="Helvetica Neue" w:hAnsi="Helvetica Neue" w:cs="Helvetica"/>
        </w:rPr>
        <w:t xml:space="preserve">oundation’s discretion, if an Investigator takes up a primary long-term position at a research </w:t>
      </w:r>
      <w:r w:rsidR="00FC5CAC">
        <w:rPr>
          <w:rFonts w:ascii="Helvetica Neue" w:hAnsi="Helvetica Neue" w:cs="Helvetica"/>
        </w:rPr>
        <w:t>i</w:t>
      </w:r>
      <w:r w:rsidRPr="00CB338A">
        <w:rPr>
          <w:rFonts w:ascii="Helvetica Neue" w:hAnsi="Helvetica Neue" w:cs="Helvetica"/>
        </w:rPr>
        <w:t xml:space="preserve">nstitute, </w:t>
      </w:r>
      <w:r w:rsidR="00FC5CAC">
        <w:rPr>
          <w:rFonts w:ascii="Helvetica Neue" w:hAnsi="Helvetica Neue" w:cs="Helvetica"/>
        </w:rPr>
        <w:t>n</w:t>
      </w:r>
      <w:r w:rsidRPr="00CB338A">
        <w:rPr>
          <w:rFonts w:ascii="Helvetica Neue" w:hAnsi="Helvetica Neue" w:cs="Helvetica"/>
        </w:rPr>
        <w:t xml:space="preserve">ational </w:t>
      </w:r>
      <w:r w:rsidR="00FC5CAC">
        <w:rPr>
          <w:rFonts w:ascii="Helvetica Neue" w:hAnsi="Helvetica Neue" w:cs="Helvetica"/>
        </w:rPr>
        <w:t>l</w:t>
      </w:r>
      <w:r w:rsidR="0092522E">
        <w:rPr>
          <w:rFonts w:ascii="Helvetica Neue" w:hAnsi="Helvetica Neue" w:cs="Helvetica"/>
        </w:rPr>
        <w:t xml:space="preserve">aboratory, non U.S., Canadian, U.K. </w:t>
      </w:r>
      <w:r w:rsidRPr="00CB338A">
        <w:rPr>
          <w:rFonts w:ascii="Helvetica Neue" w:hAnsi="Helvetica Neue" w:cs="Helvetica"/>
        </w:rPr>
        <w:t xml:space="preserve">or for-profit organization or accepts a major administrative responsibility that significantly reduces the time available for research. </w:t>
      </w:r>
    </w:p>
    <w:p w14:paraId="4965AFEE" w14:textId="77777777" w:rsidR="00CB338A" w:rsidRPr="00CB338A" w:rsidRDefault="00CB338A" w:rsidP="00CB338A">
      <w:pPr>
        <w:widowControl w:val="0"/>
        <w:autoSpaceDE w:val="0"/>
        <w:autoSpaceDN w:val="0"/>
        <w:adjustRightInd w:val="0"/>
        <w:spacing w:after="0"/>
        <w:rPr>
          <w:rFonts w:ascii="Helvetica Neue" w:hAnsi="Helvetica Neue" w:cs="Helvetica"/>
        </w:rPr>
      </w:pPr>
    </w:p>
    <w:p w14:paraId="5D1B181F" w14:textId="0F66AF9C" w:rsidR="00CB338A" w:rsidRPr="00CB338A" w:rsidRDefault="00CB338A" w:rsidP="00CB338A">
      <w:pPr>
        <w:widowControl w:val="0"/>
        <w:autoSpaceDE w:val="0"/>
        <w:autoSpaceDN w:val="0"/>
        <w:adjustRightInd w:val="0"/>
        <w:spacing w:after="0"/>
        <w:rPr>
          <w:rFonts w:ascii="Helvetica Neue" w:hAnsi="Helvetica Neue" w:cs="Helvetica"/>
        </w:rPr>
      </w:pPr>
      <w:r w:rsidRPr="00CB338A">
        <w:rPr>
          <w:rFonts w:ascii="Helvetica Neue" w:hAnsi="Helvetica Neue" w:cs="Helvetica"/>
        </w:rPr>
        <w:t xml:space="preserve">Investigators are expected to attend </w:t>
      </w:r>
      <w:r w:rsidR="00A75555">
        <w:rPr>
          <w:rFonts w:ascii="Helvetica Neue" w:hAnsi="Helvetica Neue" w:cs="Helvetica"/>
        </w:rPr>
        <w:t xml:space="preserve">annual </w:t>
      </w:r>
      <w:r w:rsidRPr="00CB338A">
        <w:rPr>
          <w:rFonts w:ascii="Helvetica Neue" w:hAnsi="Helvetica Neue" w:cs="Helvetica"/>
        </w:rPr>
        <w:t>meetings at the Simons Foundation</w:t>
      </w:r>
      <w:r>
        <w:rPr>
          <w:rFonts w:ascii="Helvetica Neue" w:hAnsi="Helvetica Neue" w:cs="Helvetica"/>
        </w:rPr>
        <w:t xml:space="preserve"> (at the foundation’s expense)</w:t>
      </w:r>
      <w:r w:rsidRPr="00CB338A">
        <w:rPr>
          <w:rFonts w:ascii="Helvetica Neue" w:hAnsi="Helvetica Neue" w:cs="Helvetica"/>
        </w:rPr>
        <w:t xml:space="preserve"> to discuss their activities. </w:t>
      </w:r>
    </w:p>
    <w:p w14:paraId="2B2DCEF2" w14:textId="77777777" w:rsidR="00CB338A" w:rsidRDefault="00CB338A" w:rsidP="001E3C08">
      <w:pPr>
        <w:widowControl w:val="0"/>
        <w:autoSpaceDE w:val="0"/>
        <w:autoSpaceDN w:val="0"/>
        <w:adjustRightInd w:val="0"/>
        <w:spacing w:after="0"/>
        <w:rPr>
          <w:rFonts w:ascii="Helvetica Neue" w:hAnsi="Helvetica Neue" w:cs="Helvetica"/>
          <w:b/>
        </w:rPr>
      </w:pPr>
    </w:p>
    <w:p w14:paraId="4CF51342" w14:textId="67B82639" w:rsidR="005C53C5" w:rsidRPr="00B13ABE" w:rsidRDefault="00871EC2" w:rsidP="005C53C5">
      <w:pPr>
        <w:widowControl w:val="0"/>
        <w:autoSpaceDE w:val="0"/>
        <w:autoSpaceDN w:val="0"/>
        <w:adjustRightInd w:val="0"/>
        <w:spacing w:after="0"/>
        <w:rPr>
          <w:rFonts w:ascii="Helvetica Neue" w:hAnsi="Helvetica Neue" w:cs="Helvetica"/>
        </w:rPr>
      </w:pPr>
      <w:r w:rsidRPr="00B13ABE">
        <w:rPr>
          <w:rFonts w:ascii="Helvetica Neue" w:hAnsi="Helvetica Neue" w:cs="Helvetica"/>
          <w:b/>
        </w:rPr>
        <w:t>Number of Awards:</w:t>
      </w:r>
      <w:r w:rsidR="00C25C1A" w:rsidRPr="00B13ABE">
        <w:rPr>
          <w:rFonts w:ascii="Helvetica Neue" w:hAnsi="Helvetica Neue" w:cs="Helvetica"/>
          <w:b/>
        </w:rPr>
        <w:t xml:space="preserve"> </w:t>
      </w:r>
      <w:r w:rsidR="00A75555" w:rsidRPr="00A75555">
        <w:rPr>
          <w:rFonts w:ascii="Helvetica Neue" w:hAnsi="Helvetica Neue" w:cs="Helvetica"/>
        </w:rPr>
        <w:t xml:space="preserve">In </w:t>
      </w:r>
      <w:r w:rsidR="00504D85" w:rsidRPr="00A75555">
        <w:rPr>
          <w:rFonts w:ascii="Helvetica Neue" w:hAnsi="Helvetica Neue" w:cs="Helvetica"/>
        </w:rPr>
        <w:t>201</w:t>
      </w:r>
      <w:r w:rsidR="00504D85">
        <w:rPr>
          <w:rFonts w:ascii="Helvetica Neue" w:hAnsi="Helvetica Neue" w:cs="Helvetica"/>
        </w:rPr>
        <w:t>5</w:t>
      </w:r>
      <w:r w:rsidR="00A75555" w:rsidRPr="00A75555">
        <w:rPr>
          <w:rFonts w:ascii="Helvetica Neue" w:hAnsi="Helvetica Neue" w:cs="Helvetica"/>
        </w:rPr>
        <w:t xml:space="preserve">, </w:t>
      </w:r>
      <w:r w:rsidR="00D870DE">
        <w:rPr>
          <w:rFonts w:ascii="Helvetica Neue" w:hAnsi="Helvetica Neue" w:cs="Helvetica"/>
        </w:rPr>
        <w:t xml:space="preserve">the foundation </w:t>
      </w:r>
      <w:r w:rsidR="00DB12EB">
        <w:rPr>
          <w:rFonts w:ascii="Helvetica Neue" w:hAnsi="Helvetica Neue" w:cs="Helvetica"/>
        </w:rPr>
        <w:t>anticipate</w:t>
      </w:r>
      <w:r w:rsidR="00D870DE">
        <w:rPr>
          <w:rFonts w:ascii="Helvetica Neue" w:hAnsi="Helvetica Neue" w:cs="Helvetica"/>
        </w:rPr>
        <w:t>s</w:t>
      </w:r>
      <w:r w:rsidR="00DB12EB">
        <w:rPr>
          <w:rFonts w:ascii="Helvetica Neue" w:hAnsi="Helvetica Neue" w:cs="Helvetica"/>
        </w:rPr>
        <w:t xml:space="preserve"> </w:t>
      </w:r>
      <w:r w:rsidR="00CA3346">
        <w:rPr>
          <w:rFonts w:ascii="Helvetica Neue" w:hAnsi="Helvetica Neue" w:cs="Helvetica"/>
        </w:rPr>
        <w:t xml:space="preserve">appointing up to </w:t>
      </w:r>
      <w:r w:rsidR="001D334C">
        <w:rPr>
          <w:rFonts w:ascii="Helvetica Neue" w:hAnsi="Helvetica Neue" w:cs="Helvetica"/>
        </w:rPr>
        <w:t xml:space="preserve">three </w:t>
      </w:r>
      <w:r w:rsidR="00CA3346">
        <w:rPr>
          <w:rFonts w:ascii="Helvetica Neue" w:hAnsi="Helvetica Neue" w:cs="Helvetica"/>
        </w:rPr>
        <w:t>Investigators</w:t>
      </w:r>
      <w:r w:rsidR="00A75555">
        <w:rPr>
          <w:rFonts w:ascii="Helvetica Neue" w:hAnsi="Helvetica Neue" w:cs="Helvetica"/>
        </w:rPr>
        <w:t xml:space="preserve"> in Mathematics, up to </w:t>
      </w:r>
      <w:r w:rsidR="001D334C">
        <w:rPr>
          <w:rFonts w:ascii="Helvetica Neue" w:hAnsi="Helvetica Neue" w:cs="Helvetica"/>
        </w:rPr>
        <w:t xml:space="preserve">seven </w:t>
      </w:r>
      <w:r w:rsidR="00A75555">
        <w:rPr>
          <w:rFonts w:ascii="Helvetica Neue" w:hAnsi="Helvetica Neue" w:cs="Helvetica"/>
        </w:rPr>
        <w:t xml:space="preserve">in Physics, and up to </w:t>
      </w:r>
      <w:r w:rsidR="001D334C">
        <w:rPr>
          <w:rFonts w:ascii="Helvetica Neue" w:hAnsi="Helvetica Neue" w:cs="Helvetica"/>
        </w:rPr>
        <w:t xml:space="preserve">three </w:t>
      </w:r>
      <w:r w:rsidR="00A75555">
        <w:rPr>
          <w:rFonts w:ascii="Helvetica Neue" w:hAnsi="Helvetica Neue" w:cs="Helvetica"/>
        </w:rPr>
        <w:t>in Theoretical Computer Science.</w:t>
      </w:r>
    </w:p>
    <w:p w14:paraId="70F0B320" w14:textId="77777777" w:rsidR="000C07E9" w:rsidRPr="00B13ABE" w:rsidRDefault="000C07E9" w:rsidP="00C25C1A">
      <w:pPr>
        <w:widowControl w:val="0"/>
        <w:autoSpaceDE w:val="0"/>
        <w:autoSpaceDN w:val="0"/>
        <w:adjustRightInd w:val="0"/>
        <w:spacing w:after="0"/>
        <w:rPr>
          <w:rFonts w:ascii="Helvetica Neue" w:hAnsi="Helvetica Neue" w:cs="Helvetica"/>
          <w:b/>
        </w:rPr>
      </w:pPr>
    </w:p>
    <w:p w14:paraId="22020DB3" w14:textId="18662B30" w:rsidR="008B4D6A" w:rsidRDefault="00A75555" w:rsidP="00D15E6F">
      <w:pPr>
        <w:widowControl w:val="0"/>
        <w:autoSpaceDE w:val="0"/>
        <w:autoSpaceDN w:val="0"/>
        <w:adjustRightInd w:val="0"/>
        <w:spacing w:after="0"/>
        <w:rPr>
          <w:rFonts w:ascii="Helvetica Neue" w:hAnsi="Helvetica Neue" w:cs="Helvetica"/>
        </w:rPr>
      </w:pPr>
      <w:r>
        <w:rPr>
          <w:rFonts w:ascii="Helvetica Neue" w:hAnsi="Helvetica Neue" w:cs="Helvetica"/>
          <w:b/>
        </w:rPr>
        <w:t>Nomination Procedure</w:t>
      </w:r>
      <w:r w:rsidR="00C32CAD">
        <w:rPr>
          <w:rFonts w:ascii="Helvetica Neue" w:hAnsi="Helvetica Neue" w:cs="Helvetica"/>
          <w:b/>
        </w:rPr>
        <w:t xml:space="preserve">: </w:t>
      </w:r>
      <w:r w:rsidR="002B7142">
        <w:rPr>
          <w:rFonts w:ascii="Helvetica Neue" w:hAnsi="Helvetica Neue" w:cs="Helvetica"/>
        </w:rPr>
        <w:t xml:space="preserve">The foundation asks </w:t>
      </w:r>
      <w:r w:rsidR="004872A6">
        <w:rPr>
          <w:rFonts w:ascii="Helvetica Neue" w:hAnsi="Helvetica Neue" w:cs="Helvetica"/>
        </w:rPr>
        <w:t>each u</w:t>
      </w:r>
      <w:r w:rsidR="002B7142">
        <w:rPr>
          <w:rFonts w:ascii="Helvetica Neue" w:hAnsi="Helvetica Neue" w:cs="Helvetica"/>
        </w:rPr>
        <w:t xml:space="preserve">niversity to </w:t>
      </w:r>
      <w:r w:rsidR="00532669">
        <w:rPr>
          <w:rFonts w:ascii="Helvetica Neue" w:hAnsi="Helvetica Neue" w:cs="Helvetica"/>
        </w:rPr>
        <w:t xml:space="preserve">submit </w:t>
      </w:r>
      <w:r w:rsidR="002B7142">
        <w:rPr>
          <w:rFonts w:ascii="Helvetica Neue" w:hAnsi="Helvetica Neue" w:cs="Helvetica"/>
        </w:rPr>
        <w:t>nominations, up to two for each of the three fields</w:t>
      </w:r>
      <w:r w:rsidR="00532669">
        <w:rPr>
          <w:rFonts w:ascii="Helvetica Neue" w:hAnsi="Helvetica Neue" w:cs="Helvetica"/>
        </w:rPr>
        <w:t xml:space="preserve">. </w:t>
      </w:r>
      <w:r w:rsidR="002B7142">
        <w:rPr>
          <w:rFonts w:ascii="Helvetica Neue" w:hAnsi="Helvetica Neue" w:cs="Helvetica"/>
        </w:rPr>
        <w:t>The nomination</w:t>
      </w:r>
      <w:r w:rsidR="002B7142">
        <w:rPr>
          <w:rFonts w:ascii="Helvetica Neue" w:hAnsi="Helvetica Neue"/>
        </w:rPr>
        <w:t xml:space="preserve"> materials outlined below should be sent </w:t>
      </w:r>
      <w:r w:rsidR="002B7142" w:rsidRPr="00C92384">
        <w:rPr>
          <w:rFonts w:ascii="Helvetica Neue" w:hAnsi="Helvetica Neue"/>
        </w:rPr>
        <w:t>via</w:t>
      </w:r>
      <w:r w:rsidR="002B7142">
        <w:rPr>
          <w:rFonts w:ascii="Helvetica Neue" w:hAnsi="Helvetica Neue"/>
        </w:rPr>
        <w:t xml:space="preserve"> email to Elizabeth Roy (</w:t>
      </w:r>
      <w:hyperlink r:id="rId10" w:history="1">
        <w:r w:rsidR="002B7142" w:rsidRPr="00A25956">
          <w:rPr>
            <w:rStyle w:val="Hyperlink"/>
            <w:rFonts w:ascii="Helvetica Neue" w:hAnsi="Helvetica Neue"/>
          </w:rPr>
          <w:t>eroy@simonsfoundation.org</w:t>
        </w:r>
      </w:hyperlink>
      <w:r w:rsidR="002B7142">
        <w:rPr>
          <w:rFonts w:ascii="Helvetica Neue" w:hAnsi="Helvetica Neue"/>
        </w:rPr>
        <w:t xml:space="preserve">) </w:t>
      </w:r>
      <w:r w:rsidR="002B7142">
        <w:rPr>
          <w:rFonts w:ascii="Helvetica Neue" w:hAnsi="Helvetica Neue" w:cs="Helvetica"/>
        </w:rPr>
        <w:t xml:space="preserve">by </w:t>
      </w:r>
      <w:r w:rsidR="004872A6">
        <w:rPr>
          <w:rFonts w:ascii="Helvetica Neue" w:hAnsi="Helvetica Neue" w:cs="Helvetica"/>
          <w:b/>
        </w:rPr>
        <w:t>October 28</w:t>
      </w:r>
      <w:r w:rsidR="002B7142" w:rsidRPr="005F103F">
        <w:rPr>
          <w:rFonts w:ascii="Helvetica Neue" w:hAnsi="Helvetica Neue" w:cs="Helvetica"/>
          <w:b/>
        </w:rPr>
        <w:t xml:space="preserve">, </w:t>
      </w:r>
      <w:r w:rsidR="00504D85" w:rsidRPr="005F103F">
        <w:rPr>
          <w:rFonts w:ascii="Helvetica Neue" w:hAnsi="Helvetica Neue" w:cs="Helvetica"/>
          <w:b/>
        </w:rPr>
        <w:t>201</w:t>
      </w:r>
      <w:r w:rsidR="00504D85">
        <w:rPr>
          <w:rFonts w:ascii="Helvetica Neue" w:hAnsi="Helvetica Neue" w:cs="Helvetica"/>
          <w:b/>
        </w:rPr>
        <w:t>4</w:t>
      </w:r>
      <w:r w:rsidR="002B7142">
        <w:rPr>
          <w:rFonts w:ascii="Helvetica Neue" w:hAnsi="Helvetica Neue"/>
        </w:rPr>
        <w:t>.</w:t>
      </w:r>
      <w:r w:rsidR="00504D85">
        <w:rPr>
          <w:rFonts w:ascii="Helvetica Neue" w:hAnsi="Helvetica Neue"/>
        </w:rPr>
        <w:t xml:space="preserve"> </w:t>
      </w:r>
      <w:r w:rsidR="00504D85" w:rsidRPr="006714FD">
        <w:rPr>
          <w:rFonts w:ascii="Helvetica Neue" w:hAnsi="Helvetica Neue"/>
          <w:b/>
        </w:rPr>
        <w:t xml:space="preserve">The foundation expects to notify nominees of the decision by </w:t>
      </w:r>
      <w:r w:rsidR="001D334C" w:rsidRPr="006714FD">
        <w:rPr>
          <w:rFonts w:ascii="Helvetica Neue" w:hAnsi="Helvetica Neue"/>
          <w:b/>
        </w:rPr>
        <w:t>May 15, 2015</w:t>
      </w:r>
      <w:r w:rsidR="00504D85" w:rsidRPr="006714FD">
        <w:rPr>
          <w:rFonts w:ascii="Helvetica Neue" w:hAnsi="Helvetica Neue"/>
          <w:b/>
        </w:rPr>
        <w:t>.</w:t>
      </w:r>
    </w:p>
    <w:p w14:paraId="1B3F9FD8" w14:textId="77777777" w:rsidR="00D15E6F" w:rsidRDefault="00D15E6F" w:rsidP="00D15E6F">
      <w:pPr>
        <w:widowControl w:val="0"/>
        <w:autoSpaceDE w:val="0"/>
        <w:autoSpaceDN w:val="0"/>
        <w:adjustRightInd w:val="0"/>
        <w:spacing w:after="0"/>
        <w:rPr>
          <w:rFonts w:ascii="Helvetica Neue" w:hAnsi="Helvetica Neue" w:cs="Helvetica"/>
        </w:rPr>
      </w:pPr>
    </w:p>
    <w:p w14:paraId="043B81E8" w14:textId="5A17C317" w:rsidR="00C91F0F" w:rsidRPr="00C91F0F" w:rsidRDefault="00C91F0F" w:rsidP="00C91F0F">
      <w:pPr>
        <w:rPr>
          <w:rFonts w:ascii="Helvetica Neue" w:hAnsi="Helvetica Neue"/>
        </w:rPr>
      </w:pPr>
      <w:r w:rsidRPr="00C91F0F">
        <w:rPr>
          <w:rFonts w:ascii="Helvetica Neue" w:hAnsi="Helvetica Neue"/>
        </w:rPr>
        <w:t xml:space="preserve">For each nominee, we ask the nominators to provide the following documents </w:t>
      </w:r>
      <w:r w:rsidRPr="00D82D85">
        <w:rPr>
          <w:rFonts w:ascii="Helvetica Neue" w:hAnsi="Helvetica Neue"/>
          <w:u w:val="single"/>
        </w:rPr>
        <w:t xml:space="preserve">in a single PDF file in the order </w:t>
      </w:r>
      <w:r w:rsidRPr="003304E1">
        <w:rPr>
          <w:rFonts w:ascii="Helvetica Neue" w:hAnsi="Helvetica Neue"/>
          <w:u w:val="single"/>
        </w:rPr>
        <w:t>indicated</w:t>
      </w:r>
      <w:r w:rsidR="00C837CF" w:rsidRPr="003304E1">
        <w:rPr>
          <w:rFonts w:ascii="Helvetica Neue" w:hAnsi="Helvetica Neue"/>
          <w:u w:val="single"/>
        </w:rPr>
        <w:t xml:space="preserve"> below</w:t>
      </w:r>
      <w:r w:rsidRPr="00C91F0F">
        <w:rPr>
          <w:rFonts w:ascii="Helvetica Neue" w:hAnsi="Helvetica Neue"/>
        </w:rPr>
        <w:t>. All documents should be typewritten, single-spaced and in typeface no smaller than 10-point font. Margins, in all directions, must be at least ½ inch.</w:t>
      </w:r>
      <w:r w:rsidR="005B33F8">
        <w:rPr>
          <w:rFonts w:ascii="Helvetica Neue" w:hAnsi="Helvetica Neue"/>
        </w:rPr>
        <w:t xml:space="preserve"> </w:t>
      </w:r>
      <w:r w:rsidR="005B33F8" w:rsidRPr="001E61B5">
        <w:rPr>
          <w:rFonts w:ascii="Helvetica Neue" w:hAnsi="Helvetica Neue"/>
          <w:u w:val="single"/>
        </w:rPr>
        <w:t>Nominations that do not adhere to these requirements may not be considered</w:t>
      </w:r>
      <w:r w:rsidR="005B33F8">
        <w:rPr>
          <w:rFonts w:ascii="Helvetica Neue" w:hAnsi="Helvetica Neue"/>
        </w:rPr>
        <w:t>.</w:t>
      </w:r>
    </w:p>
    <w:p w14:paraId="38A69C6F" w14:textId="1E9F3EC3" w:rsidR="00D15E6F" w:rsidRPr="00CA38A9" w:rsidRDefault="00D15E6F" w:rsidP="00D15E6F">
      <w:pPr>
        <w:pStyle w:val="ListParagraph"/>
        <w:numPr>
          <w:ilvl w:val="0"/>
          <w:numId w:val="14"/>
        </w:numPr>
        <w:spacing w:after="200"/>
        <w:rPr>
          <w:rFonts w:ascii="Helvetica Neue" w:hAnsi="Helvetica Neue"/>
        </w:rPr>
      </w:pPr>
      <w:r w:rsidRPr="00CA38A9">
        <w:rPr>
          <w:rFonts w:ascii="Helvetica Neue" w:hAnsi="Helvetica Neue"/>
        </w:rPr>
        <w:t>Nomination letter</w:t>
      </w:r>
      <w:r w:rsidR="00BD33C1" w:rsidRPr="00CA38A9">
        <w:rPr>
          <w:rFonts w:ascii="Helvetica Neue" w:hAnsi="Helvetica Neue"/>
        </w:rPr>
        <w:t xml:space="preserve"> </w:t>
      </w:r>
      <w:r w:rsidR="000555C5">
        <w:rPr>
          <w:rFonts w:ascii="Helvetica Neue" w:hAnsi="Helvetica Neue"/>
        </w:rPr>
        <w:t xml:space="preserve">written by someone other than the nominee, </w:t>
      </w:r>
      <w:r w:rsidRPr="006F7FED">
        <w:rPr>
          <w:rFonts w:ascii="Helvetica Neue" w:hAnsi="Helvetica Neue"/>
          <w:u w:val="single"/>
        </w:rPr>
        <w:t>up to two pages in length</w:t>
      </w:r>
      <w:r w:rsidRPr="00CA38A9">
        <w:rPr>
          <w:rFonts w:ascii="Helvetica Neue" w:hAnsi="Helvetica Neue"/>
        </w:rPr>
        <w:t xml:space="preserve">, explaining the distinctive scientific contributions of the </w:t>
      </w:r>
      <w:r w:rsidR="00227087">
        <w:rPr>
          <w:rFonts w:ascii="Helvetica Neue" w:hAnsi="Helvetica Neue"/>
        </w:rPr>
        <w:t>nominee</w:t>
      </w:r>
      <w:r w:rsidRPr="00CA38A9">
        <w:rPr>
          <w:rFonts w:ascii="Helvetica Neue" w:hAnsi="Helvetica Neue"/>
        </w:rPr>
        <w:t xml:space="preserve">, focusing on scientific accomplishments of the past </w:t>
      </w:r>
      <w:r>
        <w:rPr>
          <w:rFonts w:ascii="Helvetica Neue" w:hAnsi="Helvetica Neue"/>
        </w:rPr>
        <w:t>five</w:t>
      </w:r>
      <w:r w:rsidRPr="00CA38A9">
        <w:rPr>
          <w:rFonts w:ascii="Helvetica Neue" w:hAnsi="Helvetica Neue"/>
        </w:rPr>
        <w:t xml:space="preserve"> years and including discussion of a few important papers</w:t>
      </w:r>
      <w:r w:rsidR="00B83CE3">
        <w:rPr>
          <w:rFonts w:ascii="Helvetica Neue" w:hAnsi="Helvetica Neue"/>
        </w:rPr>
        <w:t>; the letter should be signed by the nominator.</w:t>
      </w:r>
    </w:p>
    <w:p w14:paraId="6ACC1A60" w14:textId="77777777" w:rsidR="00D15E6F" w:rsidRPr="00CA38A9" w:rsidRDefault="00D15E6F" w:rsidP="00D15E6F">
      <w:pPr>
        <w:pStyle w:val="ListParagraph"/>
        <w:numPr>
          <w:ilvl w:val="0"/>
          <w:numId w:val="14"/>
        </w:numPr>
        <w:rPr>
          <w:rFonts w:ascii="Helvetica Neue" w:hAnsi="Helvetica Neue"/>
        </w:rPr>
      </w:pPr>
      <w:r w:rsidRPr="00CA38A9">
        <w:rPr>
          <w:rFonts w:ascii="Helvetica Neue" w:hAnsi="Helvetica Neue"/>
        </w:rPr>
        <w:t>The nominee’s curriculum vitae, including Ph.D. year, institution, advisor, postdoctoral institutions and advisors, and positions held subsequent to award of doctorate</w:t>
      </w:r>
      <w:r>
        <w:rPr>
          <w:rFonts w:ascii="Helvetica Neue" w:hAnsi="Helvetica Neue"/>
        </w:rPr>
        <w:t>.</w:t>
      </w:r>
    </w:p>
    <w:p w14:paraId="331CBCBA" w14:textId="17846491" w:rsidR="00D15E6F" w:rsidRPr="00CA38A9" w:rsidRDefault="00020F2B" w:rsidP="00D15E6F">
      <w:pPr>
        <w:pStyle w:val="ListParagraph"/>
        <w:widowControl w:val="0"/>
        <w:numPr>
          <w:ilvl w:val="0"/>
          <w:numId w:val="14"/>
        </w:numPr>
        <w:autoSpaceDE w:val="0"/>
        <w:autoSpaceDN w:val="0"/>
        <w:adjustRightInd w:val="0"/>
        <w:rPr>
          <w:rFonts w:ascii="Helvetica Neue" w:hAnsi="Helvetica Neue"/>
        </w:rPr>
      </w:pPr>
      <w:r>
        <w:rPr>
          <w:rFonts w:ascii="Helvetica Neue" w:hAnsi="Helvetica Neue"/>
        </w:rPr>
        <w:t xml:space="preserve">The nominee’s </w:t>
      </w:r>
      <w:r w:rsidR="00D15E6F" w:rsidRPr="00CA38A9">
        <w:rPr>
          <w:rFonts w:ascii="Helvetica Neue" w:hAnsi="Helvetica Neue"/>
        </w:rPr>
        <w:t>up-to-date publication list.</w:t>
      </w:r>
    </w:p>
    <w:p w14:paraId="2E013D92" w14:textId="0B04D69F" w:rsidR="000A1C0F" w:rsidRPr="005420F3" w:rsidRDefault="00F437B3" w:rsidP="000A1C0F">
      <w:pPr>
        <w:rPr>
          <w:rFonts w:ascii="Helvetica Neue" w:hAnsi="Helvetica Neue"/>
          <w:b/>
        </w:rPr>
      </w:pPr>
      <w:r>
        <w:rPr>
          <w:rFonts w:ascii="Helvetica Neue" w:hAnsi="Helvetica Neue"/>
          <w:b/>
        </w:rPr>
        <w:br/>
      </w:r>
      <w:r w:rsidR="000A1C0F" w:rsidRPr="005420F3">
        <w:rPr>
          <w:rFonts w:ascii="Helvetica Neue" w:hAnsi="Helvetica Neue"/>
          <w:b/>
        </w:rPr>
        <w:t>Important Dates:</w:t>
      </w:r>
    </w:p>
    <w:tbl>
      <w:tblPr>
        <w:tblStyle w:val="TableGrid"/>
        <w:tblW w:w="7110" w:type="dxa"/>
        <w:jc w:val="center"/>
        <w:tblInd w:w="90" w:type="dxa"/>
        <w:tblLook w:val="00A0" w:firstRow="1" w:lastRow="0" w:firstColumn="1" w:lastColumn="0" w:noHBand="0" w:noVBand="0"/>
      </w:tblPr>
      <w:tblGrid>
        <w:gridCol w:w="2449"/>
        <w:gridCol w:w="2413"/>
        <w:gridCol w:w="2248"/>
      </w:tblGrid>
      <w:tr w:rsidR="000A1C0F" w:rsidRPr="00C24B2A" w14:paraId="40CF20C6" w14:textId="77777777" w:rsidTr="0027125C">
        <w:trPr>
          <w:jc w:val="center"/>
        </w:trPr>
        <w:tc>
          <w:tcPr>
            <w:tcW w:w="2449" w:type="dxa"/>
            <w:tcBorders>
              <w:top w:val="single" w:sz="4" w:space="0" w:color="auto"/>
              <w:left w:val="single" w:sz="4" w:space="0" w:color="auto"/>
              <w:bottom w:val="single" w:sz="4" w:space="0" w:color="auto"/>
              <w:right w:val="single" w:sz="4" w:space="0" w:color="auto"/>
            </w:tcBorders>
            <w:shd w:val="clear" w:color="auto" w:fill="333399"/>
            <w:vAlign w:val="center"/>
          </w:tcPr>
          <w:p w14:paraId="00A3E72E" w14:textId="77777777" w:rsidR="000A1C0F" w:rsidRPr="00C24B2A" w:rsidRDefault="000A1C0F" w:rsidP="0027125C">
            <w:pPr>
              <w:jc w:val="center"/>
              <w:rPr>
                <w:rFonts w:ascii="Helvetica Neue" w:hAnsi="Helvetica Neue"/>
                <w:b/>
                <w:color w:val="FFFFFF" w:themeColor="background1"/>
              </w:rPr>
            </w:pPr>
            <w:r>
              <w:rPr>
                <w:rFonts w:ascii="Helvetica Neue" w:hAnsi="Helvetica Neue"/>
                <w:b/>
                <w:color w:val="FFFFFF" w:themeColor="background1"/>
              </w:rPr>
              <w:t>Nomination Deadline</w:t>
            </w:r>
          </w:p>
        </w:tc>
        <w:tc>
          <w:tcPr>
            <w:tcW w:w="2413" w:type="dxa"/>
            <w:tcBorders>
              <w:top w:val="single" w:sz="4" w:space="0" w:color="auto"/>
              <w:left w:val="single" w:sz="4" w:space="0" w:color="auto"/>
              <w:bottom w:val="single" w:sz="4" w:space="0" w:color="auto"/>
              <w:right w:val="single" w:sz="4" w:space="0" w:color="auto"/>
            </w:tcBorders>
            <w:shd w:val="clear" w:color="auto" w:fill="333399"/>
            <w:vAlign w:val="center"/>
          </w:tcPr>
          <w:p w14:paraId="2AE87AB9" w14:textId="77777777" w:rsidR="000A1C0F" w:rsidRPr="00C24B2A" w:rsidRDefault="000A1C0F" w:rsidP="0027125C">
            <w:pPr>
              <w:jc w:val="center"/>
              <w:rPr>
                <w:rFonts w:ascii="Helvetica Neue" w:hAnsi="Helvetica Neue"/>
                <w:b/>
                <w:color w:val="FFFFFF" w:themeColor="background1"/>
              </w:rPr>
            </w:pPr>
            <w:r>
              <w:rPr>
                <w:rFonts w:ascii="Helvetica Neue" w:hAnsi="Helvetica Neue"/>
                <w:b/>
                <w:color w:val="FFFFFF" w:themeColor="background1"/>
              </w:rPr>
              <w:t>Notification</w:t>
            </w:r>
          </w:p>
        </w:tc>
        <w:tc>
          <w:tcPr>
            <w:tcW w:w="2248" w:type="dxa"/>
            <w:tcBorders>
              <w:top w:val="single" w:sz="4" w:space="0" w:color="auto"/>
              <w:left w:val="single" w:sz="4" w:space="0" w:color="auto"/>
              <w:bottom w:val="single" w:sz="4" w:space="0" w:color="auto"/>
              <w:right w:val="single" w:sz="4" w:space="0" w:color="auto"/>
            </w:tcBorders>
            <w:shd w:val="clear" w:color="auto" w:fill="333399"/>
            <w:vAlign w:val="center"/>
          </w:tcPr>
          <w:p w14:paraId="33B8C8BA" w14:textId="77777777" w:rsidR="000A1C0F" w:rsidRPr="00C24B2A" w:rsidRDefault="000A1C0F" w:rsidP="0027125C">
            <w:pPr>
              <w:jc w:val="center"/>
              <w:rPr>
                <w:rFonts w:ascii="Helvetica Neue" w:hAnsi="Helvetica Neue"/>
                <w:b/>
                <w:color w:val="FFFFFF" w:themeColor="background1"/>
              </w:rPr>
            </w:pPr>
            <w:r w:rsidRPr="00C24B2A">
              <w:rPr>
                <w:rFonts w:ascii="Helvetica Neue" w:hAnsi="Helvetica Neue"/>
                <w:b/>
                <w:color w:val="FFFFFF" w:themeColor="background1"/>
              </w:rPr>
              <w:t>Award</w:t>
            </w:r>
          </w:p>
          <w:p w14:paraId="52F94B6B" w14:textId="77777777" w:rsidR="000A1C0F" w:rsidRPr="00C24B2A" w:rsidRDefault="000A1C0F" w:rsidP="0027125C">
            <w:pPr>
              <w:jc w:val="center"/>
              <w:rPr>
                <w:rFonts w:ascii="Helvetica Neue" w:hAnsi="Helvetica Neue"/>
                <w:b/>
                <w:color w:val="FFFFFF" w:themeColor="background1"/>
              </w:rPr>
            </w:pPr>
            <w:r>
              <w:rPr>
                <w:rFonts w:ascii="Helvetica Neue" w:hAnsi="Helvetica Neue"/>
                <w:b/>
                <w:color w:val="FFFFFF" w:themeColor="background1"/>
              </w:rPr>
              <w:t>Start Date</w:t>
            </w:r>
          </w:p>
        </w:tc>
      </w:tr>
      <w:tr w:rsidR="000A1C0F" w:rsidRPr="00C24B2A" w14:paraId="708AB26B" w14:textId="77777777" w:rsidTr="0027125C">
        <w:trPr>
          <w:trHeight w:val="557"/>
          <w:jc w:val="center"/>
        </w:trPr>
        <w:tc>
          <w:tcPr>
            <w:tcW w:w="2449" w:type="dxa"/>
            <w:tcBorders>
              <w:top w:val="single" w:sz="4" w:space="0" w:color="auto"/>
            </w:tcBorders>
            <w:vAlign w:val="center"/>
          </w:tcPr>
          <w:p w14:paraId="65292671" w14:textId="77777777" w:rsidR="000A1C0F" w:rsidRPr="0014112D" w:rsidRDefault="000A1C0F" w:rsidP="0027125C">
            <w:pPr>
              <w:jc w:val="center"/>
              <w:rPr>
                <w:rFonts w:ascii="Helvetica Neue" w:hAnsi="Helvetica Neue"/>
                <w:b/>
              </w:rPr>
            </w:pPr>
            <w:r w:rsidRPr="0014112D">
              <w:rPr>
                <w:rFonts w:ascii="Helvetica Neue" w:hAnsi="Helvetica Neue"/>
                <w:b/>
              </w:rPr>
              <w:t xml:space="preserve">October </w:t>
            </w:r>
            <w:r>
              <w:rPr>
                <w:rFonts w:ascii="Helvetica Neue" w:hAnsi="Helvetica Neue"/>
                <w:b/>
              </w:rPr>
              <w:t>28</w:t>
            </w:r>
            <w:r w:rsidRPr="0014112D">
              <w:rPr>
                <w:rFonts w:ascii="Helvetica Neue" w:hAnsi="Helvetica Neue"/>
                <w:b/>
              </w:rPr>
              <w:t>, 2014</w:t>
            </w:r>
          </w:p>
        </w:tc>
        <w:tc>
          <w:tcPr>
            <w:tcW w:w="2413" w:type="dxa"/>
            <w:tcBorders>
              <w:top w:val="single" w:sz="4" w:space="0" w:color="auto"/>
            </w:tcBorders>
            <w:vAlign w:val="center"/>
          </w:tcPr>
          <w:p w14:paraId="76B4A712" w14:textId="77777777" w:rsidR="000A1C0F" w:rsidRPr="0014112D" w:rsidRDefault="000A1C0F" w:rsidP="0027125C">
            <w:pPr>
              <w:jc w:val="center"/>
              <w:rPr>
                <w:rFonts w:ascii="Helvetica Neue" w:hAnsi="Helvetica Neue"/>
                <w:b/>
              </w:rPr>
            </w:pPr>
            <w:r w:rsidRPr="0014112D">
              <w:rPr>
                <w:rFonts w:ascii="Helvetica Neue" w:hAnsi="Helvetica Neue"/>
                <w:b/>
              </w:rPr>
              <w:t>May 1</w:t>
            </w:r>
            <w:r>
              <w:rPr>
                <w:rFonts w:ascii="Helvetica Neue" w:hAnsi="Helvetica Neue"/>
                <w:b/>
              </w:rPr>
              <w:t>5</w:t>
            </w:r>
            <w:r w:rsidRPr="0014112D">
              <w:rPr>
                <w:rFonts w:ascii="Helvetica Neue" w:hAnsi="Helvetica Neue"/>
                <w:b/>
              </w:rPr>
              <w:t>, 201</w:t>
            </w:r>
            <w:r>
              <w:rPr>
                <w:rFonts w:ascii="Helvetica Neue" w:hAnsi="Helvetica Neue"/>
                <w:b/>
              </w:rPr>
              <w:t>5</w:t>
            </w:r>
          </w:p>
        </w:tc>
        <w:tc>
          <w:tcPr>
            <w:tcW w:w="2248" w:type="dxa"/>
            <w:tcBorders>
              <w:top w:val="single" w:sz="4" w:space="0" w:color="auto"/>
            </w:tcBorders>
            <w:vAlign w:val="center"/>
          </w:tcPr>
          <w:p w14:paraId="0B7A5E92" w14:textId="77777777" w:rsidR="000A1C0F" w:rsidRPr="0014112D" w:rsidRDefault="000A1C0F" w:rsidP="0027125C">
            <w:pPr>
              <w:jc w:val="center"/>
              <w:rPr>
                <w:rFonts w:ascii="Helvetica Neue" w:hAnsi="Helvetica Neue"/>
                <w:b/>
              </w:rPr>
            </w:pPr>
            <w:r>
              <w:rPr>
                <w:rFonts w:ascii="Helvetica Neue" w:hAnsi="Helvetica Neue"/>
                <w:b/>
              </w:rPr>
              <w:t>August</w:t>
            </w:r>
            <w:r w:rsidRPr="0014112D">
              <w:rPr>
                <w:rFonts w:ascii="Helvetica Neue" w:hAnsi="Helvetica Neue"/>
                <w:b/>
              </w:rPr>
              <w:t xml:space="preserve"> 1, 201</w:t>
            </w:r>
            <w:r>
              <w:rPr>
                <w:rFonts w:ascii="Helvetica Neue" w:hAnsi="Helvetica Neue"/>
                <w:b/>
              </w:rPr>
              <w:t>5</w:t>
            </w:r>
          </w:p>
        </w:tc>
      </w:tr>
    </w:tbl>
    <w:p w14:paraId="553BC679" w14:textId="77777777" w:rsidR="000A1C0F" w:rsidRPr="00CF050A" w:rsidRDefault="000A1C0F" w:rsidP="000A1C0F">
      <w:pPr>
        <w:spacing w:after="0"/>
        <w:outlineLvl w:val="0"/>
        <w:rPr>
          <w:rFonts w:ascii="Helvetica Neue" w:hAnsi="Helvetica Neue"/>
          <w:b/>
        </w:rPr>
      </w:pPr>
      <w:r w:rsidRPr="00CF050A">
        <w:rPr>
          <w:rFonts w:ascii="Helvetica Neue" w:hAnsi="Helvetica Neue"/>
          <w:b/>
        </w:rPr>
        <w:lastRenderedPageBreak/>
        <w:t>Contact Information:</w:t>
      </w:r>
    </w:p>
    <w:p w14:paraId="7139EA05" w14:textId="77777777" w:rsidR="000A1C0F" w:rsidRDefault="000A1C0F" w:rsidP="000A1C0F">
      <w:pPr>
        <w:spacing w:after="0"/>
        <w:rPr>
          <w:rStyle w:val="Hyperlink"/>
          <w:rFonts w:ascii="Helvetica Neue" w:hAnsi="Helvetica Neue"/>
        </w:rPr>
      </w:pPr>
      <w:r w:rsidRPr="00CF050A">
        <w:rPr>
          <w:rFonts w:ascii="Helvetica Neue" w:hAnsi="Helvetica Neue"/>
        </w:rPr>
        <w:t>Elizabeth Roy</w:t>
      </w:r>
      <w:r w:rsidRPr="00CF050A">
        <w:rPr>
          <w:rFonts w:ascii="Helvetica Neue" w:hAnsi="Helvetica Neue"/>
        </w:rPr>
        <w:br/>
        <w:t>Program Manager</w:t>
      </w:r>
      <w:r>
        <w:rPr>
          <w:rFonts w:ascii="Helvetica Neue" w:hAnsi="Helvetica Neue"/>
        </w:rPr>
        <w:t xml:space="preserve">, </w:t>
      </w:r>
      <w:r w:rsidRPr="00CF050A">
        <w:rPr>
          <w:rFonts w:ascii="Helvetica Neue" w:hAnsi="Helvetica Neue"/>
        </w:rPr>
        <w:t>Mathematics and the Physical Sciences</w:t>
      </w:r>
      <w:r w:rsidRPr="00CF050A">
        <w:rPr>
          <w:rFonts w:ascii="Helvetica Neue" w:hAnsi="Helvetica Neue"/>
        </w:rPr>
        <w:br/>
        <w:t>212-524-6966</w:t>
      </w:r>
      <w:r w:rsidRPr="00CF050A">
        <w:rPr>
          <w:rFonts w:ascii="Helvetica Neue" w:hAnsi="Helvetica Neue"/>
        </w:rPr>
        <w:br/>
      </w:r>
      <w:hyperlink r:id="rId11" w:history="1">
        <w:r w:rsidRPr="00CF050A">
          <w:rPr>
            <w:rStyle w:val="Hyperlink"/>
            <w:rFonts w:ascii="Helvetica Neue" w:hAnsi="Helvetica Neue"/>
          </w:rPr>
          <w:t>eroy@simonsfoundation.org</w:t>
        </w:r>
      </w:hyperlink>
    </w:p>
    <w:p w14:paraId="55D3A864" w14:textId="77777777" w:rsidR="000A1C0F" w:rsidRPr="00BF1A81" w:rsidRDefault="0027125C" w:rsidP="000A1C0F">
      <w:pPr>
        <w:spacing w:after="0"/>
        <w:rPr>
          <w:rFonts w:ascii="Helvetica Neue" w:hAnsi="Helvetica Neue"/>
          <w:color w:val="0000FF"/>
          <w:u w:val="single"/>
        </w:rPr>
      </w:pPr>
      <w:hyperlink r:id="rId12" w:history="1">
        <w:r w:rsidR="000A1C0F" w:rsidRPr="00CF050A">
          <w:rPr>
            <w:rStyle w:val="Hyperlink"/>
            <w:rFonts w:ascii="Helvetica Neue" w:hAnsi="Helvetica Neue"/>
          </w:rPr>
          <w:t>mps@simonsfoundation.org</w:t>
        </w:r>
      </w:hyperlink>
    </w:p>
    <w:p w14:paraId="6A67DFCA" w14:textId="77777777" w:rsidR="000A1C0F" w:rsidRPr="008B4D6A" w:rsidRDefault="000A1C0F" w:rsidP="00D15E6F">
      <w:pPr>
        <w:widowControl w:val="0"/>
        <w:autoSpaceDE w:val="0"/>
        <w:autoSpaceDN w:val="0"/>
        <w:adjustRightInd w:val="0"/>
        <w:rPr>
          <w:rFonts w:ascii="Helvetica Neue" w:hAnsi="Helvetica Neue" w:cs="Helvetica"/>
        </w:rPr>
      </w:pPr>
    </w:p>
    <w:sectPr w:rsidR="000A1C0F" w:rsidRPr="008B4D6A" w:rsidSect="003379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D6EFC" w14:textId="77777777" w:rsidR="0027125C" w:rsidRDefault="0027125C" w:rsidP="004B6DA2">
      <w:pPr>
        <w:spacing w:after="0"/>
      </w:pPr>
      <w:r>
        <w:separator/>
      </w:r>
    </w:p>
  </w:endnote>
  <w:endnote w:type="continuationSeparator" w:id="0">
    <w:p w14:paraId="6711B15A" w14:textId="77777777" w:rsidR="0027125C" w:rsidRDefault="0027125C" w:rsidP="004B6DA2">
      <w:pPr>
        <w:spacing w:after="0"/>
      </w:pPr>
      <w:r>
        <w:continuationSeparator/>
      </w:r>
    </w:p>
  </w:endnote>
  <w:endnote w:type="continuationNotice" w:id="1">
    <w:p w14:paraId="6971C025" w14:textId="77777777" w:rsidR="0027125C" w:rsidRDefault="002712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CF39D" w14:textId="77777777" w:rsidR="0027125C" w:rsidRDefault="0027125C" w:rsidP="004B6DA2">
      <w:pPr>
        <w:spacing w:after="0"/>
      </w:pPr>
      <w:r>
        <w:separator/>
      </w:r>
    </w:p>
  </w:footnote>
  <w:footnote w:type="continuationSeparator" w:id="0">
    <w:p w14:paraId="6D6A660B" w14:textId="77777777" w:rsidR="0027125C" w:rsidRDefault="0027125C" w:rsidP="004B6DA2">
      <w:pPr>
        <w:spacing w:after="0"/>
      </w:pPr>
      <w:r>
        <w:continuationSeparator/>
      </w:r>
    </w:p>
  </w:footnote>
  <w:footnote w:type="continuationNotice" w:id="1">
    <w:p w14:paraId="2908BB20" w14:textId="77777777" w:rsidR="0027125C" w:rsidRDefault="0027125C">
      <w:pPr>
        <w:spacing w:after="0"/>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5D8"/>
    <w:multiLevelType w:val="hybridMultilevel"/>
    <w:tmpl w:val="E4B6C22E"/>
    <w:lvl w:ilvl="0" w:tplc="D81E7A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F4C20"/>
    <w:multiLevelType w:val="hybridMultilevel"/>
    <w:tmpl w:val="53C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91460"/>
    <w:multiLevelType w:val="hybridMultilevel"/>
    <w:tmpl w:val="ACB419F6"/>
    <w:lvl w:ilvl="0" w:tplc="ED94E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F5E6C"/>
    <w:multiLevelType w:val="hybridMultilevel"/>
    <w:tmpl w:val="30BA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E2978"/>
    <w:multiLevelType w:val="hybridMultilevel"/>
    <w:tmpl w:val="1A84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B58CD"/>
    <w:multiLevelType w:val="hybridMultilevel"/>
    <w:tmpl w:val="3E9C4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51657"/>
    <w:multiLevelType w:val="hybridMultilevel"/>
    <w:tmpl w:val="9C5CF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C60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5D9615E"/>
    <w:multiLevelType w:val="hybridMultilevel"/>
    <w:tmpl w:val="1834C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D6EDC"/>
    <w:multiLevelType w:val="hybridMultilevel"/>
    <w:tmpl w:val="6396D1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nsid w:val="66C25CC1"/>
    <w:multiLevelType w:val="hybridMultilevel"/>
    <w:tmpl w:val="ABFA33A2"/>
    <w:lvl w:ilvl="0" w:tplc="ED94E1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6272D9"/>
    <w:multiLevelType w:val="hybridMultilevel"/>
    <w:tmpl w:val="6608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D3CD9"/>
    <w:multiLevelType w:val="hybridMultilevel"/>
    <w:tmpl w:val="2D0E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6603C1"/>
    <w:multiLevelType w:val="hybridMultilevel"/>
    <w:tmpl w:val="8A1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5"/>
  </w:num>
  <w:num w:numId="6">
    <w:abstractNumId w:val="10"/>
  </w:num>
  <w:num w:numId="7">
    <w:abstractNumId w:val="12"/>
  </w:num>
  <w:num w:numId="8">
    <w:abstractNumId w:val="4"/>
  </w:num>
  <w:num w:numId="9">
    <w:abstractNumId w:val="8"/>
  </w:num>
  <w:num w:numId="10">
    <w:abstractNumId w:val="13"/>
  </w:num>
  <w:num w:numId="11">
    <w:abstractNumId w:val="11"/>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revisionView w:markup="0"/>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085877"/>
    <w:rsid w:val="000012CD"/>
    <w:rsid w:val="00012099"/>
    <w:rsid w:val="00013842"/>
    <w:rsid w:val="00015E66"/>
    <w:rsid w:val="00017086"/>
    <w:rsid w:val="00020F2B"/>
    <w:rsid w:val="000240FD"/>
    <w:rsid w:val="00025720"/>
    <w:rsid w:val="00026890"/>
    <w:rsid w:val="00040D53"/>
    <w:rsid w:val="0004472E"/>
    <w:rsid w:val="000555C5"/>
    <w:rsid w:val="00060E14"/>
    <w:rsid w:val="00067BCE"/>
    <w:rsid w:val="00072E12"/>
    <w:rsid w:val="0008008E"/>
    <w:rsid w:val="0008386F"/>
    <w:rsid w:val="00085877"/>
    <w:rsid w:val="000900CC"/>
    <w:rsid w:val="0009112F"/>
    <w:rsid w:val="000A0440"/>
    <w:rsid w:val="000A1C0F"/>
    <w:rsid w:val="000B7201"/>
    <w:rsid w:val="000C07E9"/>
    <w:rsid w:val="000C48D7"/>
    <w:rsid w:val="000C6CD7"/>
    <w:rsid w:val="000E0D91"/>
    <w:rsid w:val="000F1EF2"/>
    <w:rsid w:val="00102ABF"/>
    <w:rsid w:val="00106AC8"/>
    <w:rsid w:val="00107AFF"/>
    <w:rsid w:val="00133DA6"/>
    <w:rsid w:val="00141BF7"/>
    <w:rsid w:val="001707BC"/>
    <w:rsid w:val="001719CB"/>
    <w:rsid w:val="00183551"/>
    <w:rsid w:val="001910C0"/>
    <w:rsid w:val="001D334C"/>
    <w:rsid w:val="001D35C1"/>
    <w:rsid w:val="001D4B7D"/>
    <w:rsid w:val="001E0A96"/>
    <w:rsid w:val="001E38C1"/>
    <w:rsid w:val="001E3C08"/>
    <w:rsid w:val="00203E1C"/>
    <w:rsid w:val="00210FD3"/>
    <w:rsid w:val="00216349"/>
    <w:rsid w:val="00221565"/>
    <w:rsid w:val="00227087"/>
    <w:rsid w:val="00227192"/>
    <w:rsid w:val="00240942"/>
    <w:rsid w:val="00245717"/>
    <w:rsid w:val="0027059E"/>
    <w:rsid w:val="00270670"/>
    <w:rsid w:val="0027125C"/>
    <w:rsid w:val="0027136D"/>
    <w:rsid w:val="002A7819"/>
    <w:rsid w:val="002B121E"/>
    <w:rsid w:val="002B1C83"/>
    <w:rsid w:val="002B7142"/>
    <w:rsid w:val="002C6C0C"/>
    <w:rsid w:val="002D0178"/>
    <w:rsid w:val="00303A19"/>
    <w:rsid w:val="00314D28"/>
    <w:rsid w:val="003304E1"/>
    <w:rsid w:val="0033125E"/>
    <w:rsid w:val="00336DB6"/>
    <w:rsid w:val="00337966"/>
    <w:rsid w:val="00354AC2"/>
    <w:rsid w:val="0035689E"/>
    <w:rsid w:val="00361FDE"/>
    <w:rsid w:val="003640A6"/>
    <w:rsid w:val="0037065A"/>
    <w:rsid w:val="00386133"/>
    <w:rsid w:val="0039306C"/>
    <w:rsid w:val="00397FB7"/>
    <w:rsid w:val="003A0D88"/>
    <w:rsid w:val="003A2CE7"/>
    <w:rsid w:val="003E059E"/>
    <w:rsid w:val="003E5F76"/>
    <w:rsid w:val="003F4134"/>
    <w:rsid w:val="003F46E9"/>
    <w:rsid w:val="003F6388"/>
    <w:rsid w:val="00403D20"/>
    <w:rsid w:val="004157AF"/>
    <w:rsid w:val="0042016D"/>
    <w:rsid w:val="00422547"/>
    <w:rsid w:val="00455A09"/>
    <w:rsid w:val="0045766E"/>
    <w:rsid w:val="004577AB"/>
    <w:rsid w:val="00463220"/>
    <w:rsid w:val="00476D85"/>
    <w:rsid w:val="004872A6"/>
    <w:rsid w:val="00487947"/>
    <w:rsid w:val="004B6DA2"/>
    <w:rsid w:val="004C4D42"/>
    <w:rsid w:val="004C5457"/>
    <w:rsid w:val="004E5185"/>
    <w:rsid w:val="00504D85"/>
    <w:rsid w:val="00516C62"/>
    <w:rsid w:val="00521356"/>
    <w:rsid w:val="00525898"/>
    <w:rsid w:val="00530F5C"/>
    <w:rsid w:val="00532362"/>
    <w:rsid w:val="00532669"/>
    <w:rsid w:val="00556F44"/>
    <w:rsid w:val="0056495A"/>
    <w:rsid w:val="00575DFA"/>
    <w:rsid w:val="00580131"/>
    <w:rsid w:val="00596370"/>
    <w:rsid w:val="005B33F8"/>
    <w:rsid w:val="005B61D8"/>
    <w:rsid w:val="005C4A31"/>
    <w:rsid w:val="005C53C5"/>
    <w:rsid w:val="005C5E69"/>
    <w:rsid w:val="005D0B0E"/>
    <w:rsid w:val="005E55C0"/>
    <w:rsid w:val="005F103F"/>
    <w:rsid w:val="005F1643"/>
    <w:rsid w:val="00616BCD"/>
    <w:rsid w:val="00620B28"/>
    <w:rsid w:val="00627633"/>
    <w:rsid w:val="00627777"/>
    <w:rsid w:val="00645EE0"/>
    <w:rsid w:val="00650A8E"/>
    <w:rsid w:val="00651D22"/>
    <w:rsid w:val="00664EBE"/>
    <w:rsid w:val="006714FD"/>
    <w:rsid w:val="00674057"/>
    <w:rsid w:val="006A172A"/>
    <w:rsid w:val="006A7A77"/>
    <w:rsid w:val="006B1609"/>
    <w:rsid w:val="006B3BE5"/>
    <w:rsid w:val="006B3CC1"/>
    <w:rsid w:val="006B4C96"/>
    <w:rsid w:val="006B6375"/>
    <w:rsid w:val="006E29F3"/>
    <w:rsid w:val="006E51A5"/>
    <w:rsid w:val="006F6AD6"/>
    <w:rsid w:val="006F7FED"/>
    <w:rsid w:val="007012B1"/>
    <w:rsid w:val="00715DA5"/>
    <w:rsid w:val="00745DF1"/>
    <w:rsid w:val="00746D6E"/>
    <w:rsid w:val="0075356F"/>
    <w:rsid w:val="0076188B"/>
    <w:rsid w:val="0076640B"/>
    <w:rsid w:val="00773525"/>
    <w:rsid w:val="007764B2"/>
    <w:rsid w:val="00785CF8"/>
    <w:rsid w:val="007B716A"/>
    <w:rsid w:val="007E1406"/>
    <w:rsid w:val="007F2561"/>
    <w:rsid w:val="007F40CB"/>
    <w:rsid w:val="007F745A"/>
    <w:rsid w:val="00800CFF"/>
    <w:rsid w:val="00802F71"/>
    <w:rsid w:val="00811208"/>
    <w:rsid w:val="00812D3D"/>
    <w:rsid w:val="00833127"/>
    <w:rsid w:val="0083391B"/>
    <w:rsid w:val="00851F86"/>
    <w:rsid w:val="00871EC2"/>
    <w:rsid w:val="008735C8"/>
    <w:rsid w:val="00894DB6"/>
    <w:rsid w:val="008A7D93"/>
    <w:rsid w:val="008B4D6A"/>
    <w:rsid w:val="008D3018"/>
    <w:rsid w:val="008E47AA"/>
    <w:rsid w:val="008F0B75"/>
    <w:rsid w:val="009245A1"/>
    <w:rsid w:val="0092522E"/>
    <w:rsid w:val="00925574"/>
    <w:rsid w:val="00926269"/>
    <w:rsid w:val="0093673F"/>
    <w:rsid w:val="00940D9E"/>
    <w:rsid w:val="009431AA"/>
    <w:rsid w:val="00947548"/>
    <w:rsid w:val="00951693"/>
    <w:rsid w:val="00970153"/>
    <w:rsid w:val="00974AC6"/>
    <w:rsid w:val="009869FF"/>
    <w:rsid w:val="009923D2"/>
    <w:rsid w:val="009A441C"/>
    <w:rsid w:val="009B6852"/>
    <w:rsid w:val="009B718F"/>
    <w:rsid w:val="009D0B6B"/>
    <w:rsid w:val="009D6ECD"/>
    <w:rsid w:val="009E4934"/>
    <w:rsid w:val="00A1112C"/>
    <w:rsid w:val="00A15AD4"/>
    <w:rsid w:val="00A43F69"/>
    <w:rsid w:val="00A6674E"/>
    <w:rsid w:val="00A6734D"/>
    <w:rsid w:val="00A730B6"/>
    <w:rsid w:val="00A75555"/>
    <w:rsid w:val="00A766F2"/>
    <w:rsid w:val="00A82288"/>
    <w:rsid w:val="00AA6A3C"/>
    <w:rsid w:val="00AB0E80"/>
    <w:rsid w:val="00AB10C8"/>
    <w:rsid w:val="00AC0787"/>
    <w:rsid w:val="00AD46AB"/>
    <w:rsid w:val="00AD59B8"/>
    <w:rsid w:val="00AE36FF"/>
    <w:rsid w:val="00B13ABE"/>
    <w:rsid w:val="00B1699C"/>
    <w:rsid w:val="00B16B60"/>
    <w:rsid w:val="00B171C4"/>
    <w:rsid w:val="00B232BE"/>
    <w:rsid w:val="00B630C3"/>
    <w:rsid w:val="00B63D70"/>
    <w:rsid w:val="00B83CE3"/>
    <w:rsid w:val="00B8542F"/>
    <w:rsid w:val="00BC3076"/>
    <w:rsid w:val="00BC6A5D"/>
    <w:rsid w:val="00BD0F7C"/>
    <w:rsid w:val="00BD33C1"/>
    <w:rsid w:val="00BE0709"/>
    <w:rsid w:val="00BF1BC4"/>
    <w:rsid w:val="00C03E71"/>
    <w:rsid w:val="00C04580"/>
    <w:rsid w:val="00C25BD7"/>
    <w:rsid w:val="00C25C1A"/>
    <w:rsid w:val="00C3258C"/>
    <w:rsid w:val="00C32CAD"/>
    <w:rsid w:val="00C3346A"/>
    <w:rsid w:val="00C45870"/>
    <w:rsid w:val="00C4598C"/>
    <w:rsid w:val="00C51F38"/>
    <w:rsid w:val="00C579CD"/>
    <w:rsid w:val="00C837CF"/>
    <w:rsid w:val="00C91E1E"/>
    <w:rsid w:val="00C91F0F"/>
    <w:rsid w:val="00CA3346"/>
    <w:rsid w:val="00CA6D29"/>
    <w:rsid w:val="00CB338A"/>
    <w:rsid w:val="00CE2EB3"/>
    <w:rsid w:val="00CF6793"/>
    <w:rsid w:val="00D00ABF"/>
    <w:rsid w:val="00D14EB1"/>
    <w:rsid w:val="00D15E6F"/>
    <w:rsid w:val="00D37D55"/>
    <w:rsid w:val="00D63907"/>
    <w:rsid w:val="00D64EC2"/>
    <w:rsid w:val="00D82D85"/>
    <w:rsid w:val="00D84736"/>
    <w:rsid w:val="00D85B23"/>
    <w:rsid w:val="00D870DE"/>
    <w:rsid w:val="00D9559A"/>
    <w:rsid w:val="00DB12EB"/>
    <w:rsid w:val="00DD2151"/>
    <w:rsid w:val="00E03307"/>
    <w:rsid w:val="00E064E3"/>
    <w:rsid w:val="00E112AC"/>
    <w:rsid w:val="00E2183B"/>
    <w:rsid w:val="00E23A7C"/>
    <w:rsid w:val="00E32C48"/>
    <w:rsid w:val="00E35BCC"/>
    <w:rsid w:val="00E57347"/>
    <w:rsid w:val="00E63301"/>
    <w:rsid w:val="00E64E81"/>
    <w:rsid w:val="00E74E1A"/>
    <w:rsid w:val="00E767A5"/>
    <w:rsid w:val="00E839C1"/>
    <w:rsid w:val="00E85A5A"/>
    <w:rsid w:val="00E93CDB"/>
    <w:rsid w:val="00E96529"/>
    <w:rsid w:val="00EB3BA4"/>
    <w:rsid w:val="00EC4070"/>
    <w:rsid w:val="00EF4A73"/>
    <w:rsid w:val="00F0651D"/>
    <w:rsid w:val="00F10AED"/>
    <w:rsid w:val="00F2010B"/>
    <w:rsid w:val="00F30BD2"/>
    <w:rsid w:val="00F323D1"/>
    <w:rsid w:val="00F4171E"/>
    <w:rsid w:val="00F437B3"/>
    <w:rsid w:val="00F479FE"/>
    <w:rsid w:val="00F7777D"/>
    <w:rsid w:val="00F844AC"/>
    <w:rsid w:val="00F91AF6"/>
    <w:rsid w:val="00F9511F"/>
    <w:rsid w:val="00FA01F3"/>
    <w:rsid w:val="00FA0F27"/>
    <w:rsid w:val="00FA4BC8"/>
    <w:rsid w:val="00FB6714"/>
    <w:rsid w:val="00FC04B7"/>
    <w:rsid w:val="00FC5CAC"/>
    <w:rsid w:val="00FC6A18"/>
    <w:rsid w:val="00FD230A"/>
    <w:rsid w:val="00FD297F"/>
    <w:rsid w:val="00FD74DB"/>
    <w:rsid w:val="00FF0D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8C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6B60"/>
    <w:pPr>
      <w:spacing w:after="0"/>
      <w:ind w:left="720"/>
      <w:contextualSpacing/>
    </w:pPr>
    <w:rPr>
      <w:rFonts w:ascii="Cambria" w:eastAsia="Cambria" w:hAnsi="Cambria" w:cs="Times New Roman"/>
    </w:rPr>
  </w:style>
  <w:style w:type="character" w:styleId="Hyperlink">
    <w:name w:val="Hyperlink"/>
    <w:basedOn w:val="DefaultParagraphFont"/>
    <w:uiPriority w:val="99"/>
    <w:unhideWhenUsed/>
    <w:rsid w:val="00C45870"/>
    <w:rPr>
      <w:color w:val="0000FF"/>
      <w:u w:val="single"/>
    </w:rPr>
  </w:style>
  <w:style w:type="table" w:styleId="TableGrid">
    <w:name w:val="Table Grid"/>
    <w:basedOn w:val="TableNormal"/>
    <w:rsid w:val="009D6EC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065A"/>
    <w:rPr>
      <w:b/>
      <w:bCs/>
      <w:color w:val="4F81BD" w:themeColor="accent1"/>
      <w:sz w:val="18"/>
      <w:szCs w:val="18"/>
    </w:rPr>
  </w:style>
  <w:style w:type="paragraph" w:styleId="Header">
    <w:name w:val="header"/>
    <w:basedOn w:val="Normal"/>
    <w:link w:val="HeaderChar"/>
    <w:uiPriority w:val="99"/>
    <w:unhideWhenUsed/>
    <w:rsid w:val="004B6DA2"/>
    <w:pPr>
      <w:tabs>
        <w:tab w:val="center" w:pos="4320"/>
        <w:tab w:val="right" w:pos="8640"/>
      </w:tabs>
      <w:spacing w:after="0"/>
    </w:pPr>
  </w:style>
  <w:style w:type="character" w:customStyle="1" w:styleId="HeaderChar">
    <w:name w:val="Header Char"/>
    <w:basedOn w:val="DefaultParagraphFont"/>
    <w:link w:val="Header"/>
    <w:uiPriority w:val="99"/>
    <w:rsid w:val="004B6DA2"/>
  </w:style>
  <w:style w:type="paragraph" w:styleId="Footer">
    <w:name w:val="footer"/>
    <w:basedOn w:val="Normal"/>
    <w:link w:val="FooterChar"/>
    <w:uiPriority w:val="99"/>
    <w:unhideWhenUsed/>
    <w:rsid w:val="004B6DA2"/>
    <w:pPr>
      <w:tabs>
        <w:tab w:val="center" w:pos="4320"/>
        <w:tab w:val="right" w:pos="8640"/>
      </w:tabs>
      <w:spacing w:after="0"/>
    </w:pPr>
  </w:style>
  <w:style w:type="character" w:customStyle="1" w:styleId="FooterChar">
    <w:name w:val="Footer Char"/>
    <w:basedOn w:val="DefaultParagraphFont"/>
    <w:link w:val="Footer"/>
    <w:uiPriority w:val="99"/>
    <w:rsid w:val="004B6DA2"/>
  </w:style>
  <w:style w:type="character" w:styleId="PageNumber">
    <w:name w:val="page number"/>
    <w:basedOn w:val="DefaultParagraphFont"/>
    <w:uiPriority w:val="99"/>
    <w:semiHidden/>
    <w:unhideWhenUsed/>
    <w:rsid w:val="004B6DA2"/>
  </w:style>
  <w:style w:type="paragraph" w:styleId="BalloonText">
    <w:name w:val="Balloon Text"/>
    <w:basedOn w:val="Normal"/>
    <w:link w:val="BalloonTextChar"/>
    <w:uiPriority w:val="99"/>
    <w:semiHidden/>
    <w:unhideWhenUsed/>
    <w:rsid w:val="005213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35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66F2"/>
    <w:rPr>
      <w:sz w:val="18"/>
      <w:szCs w:val="18"/>
    </w:rPr>
  </w:style>
  <w:style w:type="paragraph" w:styleId="CommentText">
    <w:name w:val="annotation text"/>
    <w:basedOn w:val="Normal"/>
    <w:link w:val="CommentTextChar"/>
    <w:uiPriority w:val="99"/>
    <w:semiHidden/>
    <w:unhideWhenUsed/>
    <w:rsid w:val="00A766F2"/>
  </w:style>
  <w:style w:type="character" w:customStyle="1" w:styleId="CommentTextChar">
    <w:name w:val="Comment Text Char"/>
    <w:basedOn w:val="DefaultParagraphFont"/>
    <w:link w:val="CommentText"/>
    <w:uiPriority w:val="99"/>
    <w:semiHidden/>
    <w:rsid w:val="00A766F2"/>
  </w:style>
  <w:style w:type="paragraph" w:styleId="CommentSubject">
    <w:name w:val="annotation subject"/>
    <w:basedOn w:val="CommentText"/>
    <w:next w:val="CommentText"/>
    <w:link w:val="CommentSubjectChar"/>
    <w:uiPriority w:val="99"/>
    <w:semiHidden/>
    <w:unhideWhenUsed/>
    <w:rsid w:val="00A766F2"/>
    <w:rPr>
      <w:b/>
      <w:bCs/>
      <w:sz w:val="20"/>
      <w:szCs w:val="20"/>
    </w:rPr>
  </w:style>
  <w:style w:type="character" w:customStyle="1" w:styleId="CommentSubjectChar">
    <w:name w:val="Comment Subject Char"/>
    <w:basedOn w:val="CommentTextChar"/>
    <w:link w:val="CommentSubject"/>
    <w:uiPriority w:val="99"/>
    <w:semiHidden/>
    <w:rsid w:val="00A766F2"/>
    <w:rPr>
      <w:b/>
      <w:bCs/>
      <w:sz w:val="20"/>
      <w:szCs w:val="20"/>
    </w:rPr>
  </w:style>
  <w:style w:type="paragraph" w:styleId="Revision">
    <w:name w:val="Revision"/>
    <w:hidden/>
    <w:uiPriority w:val="99"/>
    <w:semiHidden/>
    <w:rsid w:val="00580131"/>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16B60"/>
    <w:pPr>
      <w:spacing w:after="0"/>
      <w:ind w:left="720"/>
      <w:contextualSpacing/>
    </w:pPr>
    <w:rPr>
      <w:rFonts w:ascii="Cambria" w:eastAsia="Cambria" w:hAnsi="Cambria" w:cs="Times New Roman"/>
    </w:rPr>
  </w:style>
  <w:style w:type="character" w:styleId="Hyperlink">
    <w:name w:val="Hyperlink"/>
    <w:basedOn w:val="DefaultParagraphFont"/>
    <w:uiPriority w:val="99"/>
    <w:unhideWhenUsed/>
    <w:rsid w:val="00C45870"/>
    <w:rPr>
      <w:color w:val="0000FF"/>
      <w:u w:val="single"/>
    </w:rPr>
  </w:style>
  <w:style w:type="table" w:styleId="TableGrid">
    <w:name w:val="Table Grid"/>
    <w:basedOn w:val="TableNormal"/>
    <w:uiPriority w:val="59"/>
    <w:rsid w:val="009D6EC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065A"/>
    <w:rPr>
      <w:b/>
      <w:bCs/>
      <w:color w:val="4F81BD" w:themeColor="accent1"/>
      <w:sz w:val="18"/>
      <w:szCs w:val="18"/>
    </w:rPr>
  </w:style>
  <w:style w:type="paragraph" w:styleId="Header">
    <w:name w:val="header"/>
    <w:basedOn w:val="Normal"/>
    <w:link w:val="HeaderChar"/>
    <w:uiPriority w:val="99"/>
    <w:unhideWhenUsed/>
    <w:rsid w:val="004B6DA2"/>
    <w:pPr>
      <w:tabs>
        <w:tab w:val="center" w:pos="4320"/>
        <w:tab w:val="right" w:pos="8640"/>
      </w:tabs>
      <w:spacing w:after="0"/>
    </w:pPr>
  </w:style>
  <w:style w:type="character" w:customStyle="1" w:styleId="HeaderChar">
    <w:name w:val="Header Char"/>
    <w:basedOn w:val="DefaultParagraphFont"/>
    <w:link w:val="Header"/>
    <w:uiPriority w:val="99"/>
    <w:rsid w:val="004B6DA2"/>
  </w:style>
  <w:style w:type="paragraph" w:styleId="Footer">
    <w:name w:val="footer"/>
    <w:basedOn w:val="Normal"/>
    <w:link w:val="FooterChar"/>
    <w:uiPriority w:val="99"/>
    <w:unhideWhenUsed/>
    <w:rsid w:val="004B6DA2"/>
    <w:pPr>
      <w:tabs>
        <w:tab w:val="center" w:pos="4320"/>
        <w:tab w:val="right" w:pos="8640"/>
      </w:tabs>
      <w:spacing w:after="0"/>
    </w:pPr>
  </w:style>
  <w:style w:type="character" w:customStyle="1" w:styleId="FooterChar">
    <w:name w:val="Footer Char"/>
    <w:basedOn w:val="DefaultParagraphFont"/>
    <w:link w:val="Footer"/>
    <w:uiPriority w:val="99"/>
    <w:rsid w:val="004B6DA2"/>
  </w:style>
  <w:style w:type="character" w:styleId="PageNumber">
    <w:name w:val="page number"/>
    <w:basedOn w:val="DefaultParagraphFont"/>
    <w:uiPriority w:val="99"/>
    <w:semiHidden/>
    <w:unhideWhenUsed/>
    <w:rsid w:val="004B6DA2"/>
  </w:style>
  <w:style w:type="paragraph" w:styleId="BalloonText">
    <w:name w:val="Balloon Text"/>
    <w:basedOn w:val="Normal"/>
    <w:link w:val="BalloonTextChar"/>
    <w:uiPriority w:val="99"/>
    <w:semiHidden/>
    <w:unhideWhenUsed/>
    <w:rsid w:val="005213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35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66F2"/>
    <w:rPr>
      <w:sz w:val="18"/>
      <w:szCs w:val="18"/>
    </w:rPr>
  </w:style>
  <w:style w:type="paragraph" w:styleId="CommentText">
    <w:name w:val="annotation text"/>
    <w:basedOn w:val="Normal"/>
    <w:link w:val="CommentTextChar"/>
    <w:uiPriority w:val="99"/>
    <w:semiHidden/>
    <w:unhideWhenUsed/>
    <w:rsid w:val="00A766F2"/>
  </w:style>
  <w:style w:type="character" w:customStyle="1" w:styleId="CommentTextChar">
    <w:name w:val="Comment Text Char"/>
    <w:basedOn w:val="DefaultParagraphFont"/>
    <w:link w:val="CommentText"/>
    <w:uiPriority w:val="99"/>
    <w:semiHidden/>
    <w:rsid w:val="00A766F2"/>
  </w:style>
  <w:style w:type="paragraph" w:styleId="CommentSubject">
    <w:name w:val="annotation subject"/>
    <w:basedOn w:val="CommentText"/>
    <w:next w:val="CommentText"/>
    <w:link w:val="CommentSubjectChar"/>
    <w:uiPriority w:val="99"/>
    <w:semiHidden/>
    <w:unhideWhenUsed/>
    <w:rsid w:val="00A766F2"/>
    <w:rPr>
      <w:b/>
      <w:bCs/>
      <w:sz w:val="20"/>
      <w:szCs w:val="20"/>
    </w:rPr>
  </w:style>
  <w:style w:type="character" w:customStyle="1" w:styleId="CommentSubjectChar">
    <w:name w:val="Comment Subject Char"/>
    <w:basedOn w:val="CommentTextChar"/>
    <w:link w:val="CommentSubject"/>
    <w:uiPriority w:val="99"/>
    <w:semiHidden/>
    <w:rsid w:val="00A766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0997">
      <w:bodyDiv w:val="1"/>
      <w:marLeft w:val="0"/>
      <w:marRight w:val="0"/>
      <w:marTop w:val="0"/>
      <w:marBottom w:val="0"/>
      <w:divBdr>
        <w:top w:val="none" w:sz="0" w:space="0" w:color="auto"/>
        <w:left w:val="none" w:sz="0" w:space="0" w:color="auto"/>
        <w:bottom w:val="none" w:sz="0" w:space="0" w:color="auto"/>
        <w:right w:val="none" w:sz="0" w:space="0" w:color="auto"/>
      </w:divBdr>
    </w:div>
    <w:div w:id="266079323">
      <w:bodyDiv w:val="1"/>
      <w:marLeft w:val="0"/>
      <w:marRight w:val="0"/>
      <w:marTop w:val="0"/>
      <w:marBottom w:val="0"/>
      <w:divBdr>
        <w:top w:val="none" w:sz="0" w:space="0" w:color="auto"/>
        <w:left w:val="none" w:sz="0" w:space="0" w:color="auto"/>
        <w:bottom w:val="none" w:sz="0" w:space="0" w:color="auto"/>
        <w:right w:val="none" w:sz="0" w:space="0" w:color="auto"/>
      </w:divBdr>
    </w:div>
    <w:div w:id="1013729066">
      <w:bodyDiv w:val="1"/>
      <w:marLeft w:val="0"/>
      <w:marRight w:val="0"/>
      <w:marTop w:val="0"/>
      <w:marBottom w:val="0"/>
      <w:divBdr>
        <w:top w:val="none" w:sz="0" w:space="0" w:color="auto"/>
        <w:left w:val="none" w:sz="0" w:space="0" w:color="auto"/>
        <w:bottom w:val="none" w:sz="0" w:space="0" w:color="auto"/>
        <w:right w:val="none" w:sz="0" w:space="0" w:color="auto"/>
      </w:divBdr>
    </w:div>
    <w:div w:id="1607467707">
      <w:bodyDiv w:val="1"/>
      <w:marLeft w:val="0"/>
      <w:marRight w:val="0"/>
      <w:marTop w:val="0"/>
      <w:marBottom w:val="0"/>
      <w:divBdr>
        <w:top w:val="none" w:sz="0" w:space="0" w:color="auto"/>
        <w:left w:val="none" w:sz="0" w:space="0" w:color="auto"/>
        <w:bottom w:val="none" w:sz="0" w:space="0" w:color="auto"/>
        <w:right w:val="none" w:sz="0" w:space="0" w:color="auto"/>
      </w:divBdr>
    </w:div>
    <w:div w:id="1950383248">
      <w:bodyDiv w:val="1"/>
      <w:marLeft w:val="0"/>
      <w:marRight w:val="0"/>
      <w:marTop w:val="0"/>
      <w:marBottom w:val="0"/>
      <w:divBdr>
        <w:top w:val="none" w:sz="0" w:space="0" w:color="auto"/>
        <w:left w:val="none" w:sz="0" w:space="0" w:color="auto"/>
        <w:bottom w:val="none" w:sz="0" w:space="0" w:color="auto"/>
        <w:right w:val="none" w:sz="0" w:space="0" w:color="auto"/>
      </w:divBdr>
    </w:div>
    <w:div w:id="1960913592">
      <w:bodyDiv w:val="1"/>
      <w:marLeft w:val="0"/>
      <w:marRight w:val="0"/>
      <w:marTop w:val="0"/>
      <w:marBottom w:val="0"/>
      <w:divBdr>
        <w:top w:val="none" w:sz="0" w:space="0" w:color="auto"/>
        <w:left w:val="none" w:sz="0" w:space="0" w:color="auto"/>
        <w:bottom w:val="none" w:sz="0" w:space="0" w:color="auto"/>
        <w:right w:val="none" w:sz="0" w:space="0" w:color="auto"/>
      </w:divBdr>
    </w:div>
    <w:div w:id="2035305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C:\Users\Henry\Documents\cogitate\simons%20foundation\2013\eroy@simonsfoundation.org" TargetMode="External"/><Relationship Id="rId12" Type="http://schemas.openxmlformats.org/officeDocument/2006/relationships/hyperlink" Target="mailto:mps@simonsfoundation.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eroy@simon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0925-5CE7-8A40-88F7-A6DE28FA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1203</Words>
  <Characters>6860</Characters>
  <Application>Microsoft Macintosh Word</Application>
  <DocSecurity>0</DocSecurity>
  <Lines>57</Lines>
  <Paragraphs>16</Paragraphs>
  <ScaleCrop>false</ScaleCrop>
  <Company>Columbia University</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Simons Foundation Physics Initiatives </dc:title>
  <dc:subject/>
  <dc:creator>Andrew  Millis</dc:creator>
  <cp:keywords/>
  <cp:lastModifiedBy>Elizabeth Roy</cp:lastModifiedBy>
  <cp:revision>3</cp:revision>
  <cp:lastPrinted>2011-06-14T17:50:00Z</cp:lastPrinted>
  <dcterms:created xsi:type="dcterms:W3CDTF">2014-05-28T19:48:00Z</dcterms:created>
  <dcterms:modified xsi:type="dcterms:W3CDTF">2014-05-28T19:50:00Z</dcterms:modified>
</cp:coreProperties>
</file>