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DBBE" w14:textId="00ACFA8C" w:rsidR="00602C2B" w:rsidRPr="0012537A" w:rsidRDefault="00827E3A" w:rsidP="00C10C2C">
      <w:pPr>
        <w:pStyle w:val="ListParagraph"/>
        <w:shd w:val="clear" w:color="auto" w:fill="FFFFFF"/>
        <w:ind w:left="0"/>
        <w:rPr>
          <w:rFonts w:ascii="Times New Roman" w:eastAsia="Times New Roman" w:hAnsi="Times New Roman" w:cs="Times New Roman"/>
          <w:b/>
          <w:sz w:val="22"/>
          <w:szCs w:val="22"/>
        </w:rPr>
      </w:pPr>
      <w:hyperlink r:id="rId8" w:history="1">
        <w:r w:rsidR="00602C2B" w:rsidRPr="008C4EA4">
          <w:rPr>
            <w:rStyle w:val="Hyperlink"/>
            <w:rFonts w:ascii="Times New Roman" w:eastAsia="Times New Roman" w:hAnsi="Times New Roman" w:cs="Times New Roman"/>
            <w:b/>
            <w:sz w:val="22"/>
            <w:szCs w:val="22"/>
          </w:rPr>
          <w:t>Sequencing Core Facility</w:t>
        </w:r>
      </w:hyperlink>
    </w:p>
    <w:p w14:paraId="6ABC00A8" w14:textId="7ED1C5D1" w:rsidR="00602C2B" w:rsidRPr="00A87546" w:rsidRDefault="00602C2B" w:rsidP="00602C2B">
      <w:pPr>
        <w:rPr>
          <w:rFonts w:ascii="Times New Roman" w:hAnsi="Times New Roman" w:cs="Times New Roman"/>
          <w:b/>
          <w:color w:val="415665" w:themeColor="accent4" w:themeShade="80"/>
          <w:sz w:val="22"/>
          <w:szCs w:val="22"/>
        </w:rPr>
      </w:pPr>
    </w:p>
    <w:p w14:paraId="497217CE" w14:textId="29D72CDF" w:rsidR="00602C2B" w:rsidRPr="00A87546" w:rsidRDefault="00602C2B" w:rsidP="00602C2B">
      <w:pPr>
        <w:rPr>
          <w:rFonts w:ascii="Times New Roman" w:hAnsi="Times New Roman" w:cs="Times New Roman"/>
          <w:sz w:val="22"/>
          <w:szCs w:val="22"/>
        </w:rPr>
      </w:pPr>
      <w:r w:rsidRPr="00A87546">
        <w:rPr>
          <w:rFonts w:ascii="Times New Roman" w:hAnsi="Times New Roman" w:cs="Times New Roman"/>
          <w:b/>
          <w:sz w:val="22"/>
          <w:szCs w:val="22"/>
        </w:rPr>
        <w:t>URL:</w:t>
      </w:r>
      <w:r w:rsidR="0012537A">
        <w:rPr>
          <w:rFonts w:ascii="Times New Roman" w:hAnsi="Times New Roman" w:cs="Times New Roman"/>
          <w:sz w:val="22"/>
          <w:szCs w:val="22"/>
        </w:rPr>
        <w:t xml:space="preserve"> </w:t>
      </w:r>
      <w:hyperlink r:id="rId9" w:history="1">
        <w:r w:rsidR="0012537A" w:rsidRPr="0012537A">
          <w:rPr>
            <w:rStyle w:val="Hyperlink"/>
            <w:rFonts w:ascii="Times New Roman" w:hAnsi="Times New Roman" w:cs="Times New Roman"/>
            <w:sz w:val="22"/>
            <w:szCs w:val="22"/>
          </w:rPr>
          <w:t>http://bauercore.fas.harvard.edu/sequencing</w:t>
        </w:r>
      </w:hyperlink>
      <w:r w:rsidR="0012537A">
        <w:rPr>
          <w:color w:val="1F497D"/>
          <w:sz w:val="22"/>
          <w:szCs w:val="22"/>
        </w:rPr>
        <w:t xml:space="preserve"> </w:t>
      </w:r>
    </w:p>
    <w:p w14:paraId="39080D75" w14:textId="77777777" w:rsidR="00602C2B" w:rsidRPr="00A87546" w:rsidRDefault="00602C2B" w:rsidP="00602C2B">
      <w:pPr>
        <w:rPr>
          <w:rFonts w:ascii="Times New Roman" w:hAnsi="Times New Roman" w:cs="Times New Roman"/>
          <w:sz w:val="22"/>
          <w:szCs w:val="22"/>
        </w:rPr>
      </w:pPr>
      <w:r w:rsidRPr="00A87546">
        <w:rPr>
          <w:rFonts w:ascii="Times New Roman" w:hAnsi="Times New Roman" w:cs="Times New Roman"/>
          <w:b/>
          <w:sz w:val="22"/>
          <w:szCs w:val="22"/>
        </w:rPr>
        <w:t xml:space="preserve">Faculty Director: </w:t>
      </w:r>
      <w:r w:rsidRPr="00A87546">
        <w:rPr>
          <w:rFonts w:ascii="Times New Roman" w:hAnsi="Times New Roman" w:cs="Times New Roman"/>
          <w:sz w:val="22"/>
          <w:szCs w:val="22"/>
        </w:rPr>
        <w:t>Gonzalo Giribet</w:t>
      </w:r>
    </w:p>
    <w:p w14:paraId="04F91042" w14:textId="72F79C17" w:rsidR="00602C2B" w:rsidRPr="00A87546" w:rsidRDefault="00602C2B" w:rsidP="00602C2B">
      <w:pPr>
        <w:rPr>
          <w:rFonts w:ascii="Times New Roman" w:hAnsi="Times New Roman" w:cs="Times New Roman"/>
          <w:sz w:val="22"/>
          <w:szCs w:val="22"/>
        </w:rPr>
      </w:pPr>
      <w:r w:rsidRPr="00A87546">
        <w:rPr>
          <w:rFonts w:ascii="Times New Roman" w:hAnsi="Times New Roman" w:cs="Times New Roman"/>
          <w:b/>
          <w:sz w:val="22"/>
          <w:szCs w:val="22"/>
        </w:rPr>
        <w:t xml:space="preserve">Laboratory Manager: </w:t>
      </w:r>
      <w:r w:rsidRPr="00A87546">
        <w:rPr>
          <w:rFonts w:ascii="Times New Roman" w:hAnsi="Times New Roman" w:cs="Times New Roman"/>
          <w:sz w:val="22"/>
          <w:szCs w:val="22"/>
        </w:rPr>
        <w:t xml:space="preserve">Claire </w:t>
      </w:r>
      <w:r w:rsidR="008767D7">
        <w:rPr>
          <w:rFonts w:ascii="Times New Roman" w:hAnsi="Times New Roman" w:cs="Times New Roman"/>
          <w:sz w:val="22"/>
          <w:szCs w:val="22"/>
        </w:rPr>
        <w:t xml:space="preserve">Hartmann (formerly </w:t>
      </w:r>
      <w:r w:rsidRPr="00A87546">
        <w:rPr>
          <w:rFonts w:ascii="Times New Roman" w:hAnsi="Times New Roman" w:cs="Times New Roman"/>
          <w:sz w:val="22"/>
          <w:szCs w:val="22"/>
        </w:rPr>
        <w:t>Reardon</w:t>
      </w:r>
      <w:r w:rsidR="008767D7">
        <w:rPr>
          <w:rFonts w:ascii="Times New Roman" w:hAnsi="Times New Roman" w:cs="Times New Roman"/>
          <w:sz w:val="22"/>
          <w:szCs w:val="22"/>
        </w:rPr>
        <w:t>)</w:t>
      </w:r>
    </w:p>
    <w:p w14:paraId="776E976E" w14:textId="51A11E7A" w:rsidR="00973D84" w:rsidRPr="00A87546" w:rsidRDefault="00973D84" w:rsidP="00D76D67">
      <w:pPr>
        <w:rPr>
          <w:rFonts w:ascii="Times New Roman" w:hAnsi="Times New Roman" w:cs="Times New Roman"/>
          <w:sz w:val="22"/>
          <w:szCs w:val="22"/>
        </w:rPr>
      </w:pPr>
      <w:r w:rsidRPr="00A87546">
        <w:rPr>
          <w:rFonts w:ascii="Times New Roman" w:hAnsi="Times New Roman" w:cs="Times New Roman"/>
          <w:sz w:val="22"/>
          <w:szCs w:val="22"/>
        </w:rPr>
        <w:t>Please contact Claire (</w:t>
      </w:r>
      <w:hyperlink r:id="rId10" w:history="1">
        <w:r w:rsidR="0012537A" w:rsidRPr="002661C6">
          <w:rPr>
            <w:rStyle w:val="Hyperlink"/>
            <w:rFonts w:ascii="Times New Roman" w:hAnsi="Times New Roman" w:cs="Times New Roman"/>
            <w:sz w:val="22"/>
            <w:szCs w:val="22"/>
          </w:rPr>
          <w:t>claire@cgr.harvard.edu</w:t>
        </w:r>
      </w:hyperlink>
      <w:r w:rsidRPr="00A87546">
        <w:rPr>
          <w:rFonts w:ascii="Times New Roman" w:hAnsi="Times New Roman" w:cs="Times New Roman"/>
          <w:sz w:val="22"/>
          <w:szCs w:val="22"/>
        </w:rPr>
        <w:t>)</w:t>
      </w:r>
      <w:r w:rsidR="0012537A">
        <w:rPr>
          <w:rFonts w:ascii="Times New Roman" w:hAnsi="Times New Roman" w:cs="Times New Roman"/>
          <w:sz w:val="22"/>
          <w:szCs w:val="22"/>
        </w:rPr>
        <w:t xml:space="preserve"> </w:t>
      </w:r>
      <w:r w:rsidRPr="00A87546">
        <w:rPr>
          <w:rFonts w:ascii="Times New Roman" w:hAnsi="Times New Roman" w:cs="Times New Roman"/>
          <w:sz w:val="22"/>
          <w:szCs w:val="22"/>
        </w:rPr>
        <w:t>if you plan to submit a grant proposal referencing resources in this core, and she will help you to select instruments and plan your experiments.</w:t>
      </w:r>
    </w:p>
    <w:p w14:paraId="61F163C7" w14:textId="77777777" w:rsidR="00602C2B" w:rsidRPr="00A87546" w:rsidRDefault="00602C2B" w:rsidP="00602C2B">
      <w:pPr>
        <w:rPr>
          <w:rFonts w:ascii="Times New Roman" w:hAnsi="Times New Roman" w:cs="Times New Roman"/>
          <w:b/>
          <w:sz w:val="22"/>
          <w:szCs w:val="22"/>
        </w:rPr>
      </w:pPr>
    </w:p>
    <w:p w14:paraId="048DC527" w14:textId="77777777" w:rsidR="00602C2B" w:rsidRPr="00A87546" w:rsidRDefault="00602C2B" w:rsidP="00602C2B">
      <w:pPr>
        <w:rPr>
          <w:rFonts w:ascii="Times New Roman" w:hAnsi="Times New Roman" w:cs="Times New Roman"/>
          <w:sz w:val="22"/>
          <w:szCs w:val="22"/>
        </w:rPr>
      </w:pPr>
      <w:r w:rsidRPr="00A87546">
        <w:rPr>
          <w:rFonts w:ascii="Times New Roman" w:hAnsi="Times New Roman" w:cs="Times New Roman"/>
          <w:b/>
          <w:sz w:val="22"/>
          <w:szCs w:val="22"/>
        </w:rPr>
        <w:t>Description:</w:t>
      </w:r>
      <w:r w:rsidRPr="00A87546">
        <w:rPr>
          <w:rFonts w:ascii="Times New Roman" w:hAnsi="Times New Roman" w:cs="Times New Roman"/>
          <w:sz w:val="22"/>
          <w:szCs w:val="22"/>
        </w:rPr>
        <w:t xml:space="preserve"> </w:t>
      </w:r>
    </w:p>
    <w:p w14:paraId="18EC4720" w14:textId="31F1C121" w:rsidR="009D2B62" w:rsidRDefault="009D2B62" w:rsidP="00602C2B">
      <w:pPr>
        <w:pStyle w:val="ListParagraph"/>
        <w:shd w:val="clear" w:color="auto" w:fill="FFFFFF"/>
        <w:ind w:left="0"/>
        <w:rPr>
          <w:rFonts w:ascii="Times New Roman" w:hAnsi="Times New Roman" w:cs="Times New Roman"/>
          <w:sz w:val="22"/>
          <w:szCs w:val="22"/>
        </w:rPr>
      </w:pPr>
      <w:r w:rsidRPr="00024617">
        <w:rPr>
          <w:rFonts w:ascii="Times New Roman" w:hAnsi="Times New Roman" w:cs="Times New Roman"/>
          <w:i/>
          <w:sz w:val="22"/>
          <w:szCs w:val="22"/>
        </w:rPr>
        <w:t>Square Footage:</w:t>
      </w:r>
      <w:r>
        <w:rPr>
          <w:rFonts w:ascii="Times New Roman" w:hAnsi="Times New Roman" w:cs="Times New Roman"/>
          <w:sz w:val="22"/>
          <w:szCs w:val="22"/>
        </w:rPr>
        <w:t xml:space="preserve"> </w:t>
      </w:r>
      <w:r w:rsidR="00C718EE">
        <w:rPr>
          <w:rFonts w:ascii="Times New Roman" w:hAnsi="Times New Roman" w:cs="Times New Roman"/>
          <w:sz w:val="22"/>
          <w:szCs w:val="22"/>
        </w:rPr>
        <w:t>2767</w:t>
      </w:r>
      <w:r w:rsidR="00B47395">
        <w:rPr>
          <w:rFonts w:ascii="Times New Roman" w:hAnsi="Times New Roman" w:cs="Times New Roman"/>
          <w:sz w:val="22"/>
          <w:szCs w:val="22"/>
        </w:rPr>
        <w:t xml:space="preserve"> sq. ft.</w:t>
      </w:r>
    </w:p>
    <w:p w14:paraId="13383697" w14:textId="20F305EB" w:rsidR="009D2B62" w:rsidRPr="009D2B62" w:rsidRDefault="009D2B62" w:rsidP="009D2B62">
      <w:pPr>
        <w:rPr>
          <w:rFonts w:ascii="Times" w:eastAsia="Times New Roman" w:hAnsi="Times" w:cs="Times New Roman"/>
          <w:sz w:val="20"/>
          <w:szCs w:val="20"/>
        </w:rPr>
      </w:pPr>
      <w:r>
        <w:rPr>
          <w:rFonts w:ascii="Times New Roman" w:hAnsi="Times New Roman" w:cs="Times New Roman"/>
          <w:i/>
          <w:sz w:val="22"/>
          <w:szCs w:val="22"/>
        </w:rPr>
        <w:t>Facility Location:</w:t>
      </w:r>
      <w:r>
        <w:rPr>
          <w:rFonts w:ascii="Times New Roman" w:hAnsi="Times New Roman" w:cs="Times New Roman"/>
          <w:sz w:val="22"/>
          <w:szCs w:val="22"/>
        </w:rPr>
        <w:t xml:space="preserve"> </w:t>
      </w:r>
      <w:r w:rsidRPr="009D2B62">
        <w:rPr>
          <w:rFonts w:ascii="Times New Roman" w:eastAsia="Times New Roman" w:hAnsi="Times New Roman" w:cs="Times New Roman"/>
          <w:color w:val="333333"/>
          <w:sz w:val="22"/>
          <w:szCs w:val="22"/>
          <w:shd w:val="clear" w:color="auto" w:fill="FFFFFF"/>
        </w:rPr>
        <w:t xml:space="preserve">Northwest Lab, </w:t>
      </w:r>
      <w:r w:rsidR="00184A97">
        <w:rPr>
          <w:rFonts w:ascii="Times New Roman" w:eastAsia="Times New Roman" w:hAnsi="Times New Roman" w:cs="Times New Roman"/>
          <w:color w:val="333333"/>
          <w:sz w:val="22"/>
          <w:szCs w:val="22"/>
          <w:shd w:val="clear" w:color="auto" w:fill="FFFFFF"/>
        </w:rPr>
        <w:t>B239</w:t>
      </w:r>
    </w:p>
    <w:p w14:paraId="08BDE4E0" w14:textId="72B624FF" w:rsidR="009D2B62" w:rsidRPr="009D2B62" w:rsidRDefault="009D2B62" w:rsidP="00602C2B">
      <w:pPr>
        <w:pStyle w:val="ListParagraph"/>
        <w:shd w:val="clear" w:color="auto" w:fill="FFFFFF"/>
        <w:ind w:left="0"/>
        <w:rPr>
          <w:rFonts w:ascii="Times New Roman" w:hAnsi="Times New Roman" w:cs="Times New Roman"/>
          <w:sz w:val="22"/>
          <w:szCs w:val="22"/>
        </w:rPr>
      </w:pPr>
    </w:p>
    <w:p w14:paraId="4DD1264F" w14:textId="7F382C35" w:rsidR="00602C2B" w:rsidRPr="00A87546" w:rsidRDefault="00602C2B" w:rsidP="00602C2B">
      <w:pPr>
        <w:pStyle w:val="ListParagraph"/>
        <w:shd w:val="clear" w:color="auto" w:fill="FFFFFF"/>
        <w:ind w:left="0"/>
        <w:rPr>
          <w:rFonts w:ascii="Times New Roman" w:hAnsi="Times New Roman" w:cs="Times New Roman"/>
          <w:sz w:val="22"/>
          <w:szCs w:val="22"/>
        </w:rPr>
      </w:pPr>
      <w:r w:rsidRPr="00A87546">
        <w:rPr>
          <w:rFonts w:ascii="Times New Roman" w:hAnsi="Times New Roman" w:cs="Times New Roman"/>
          <w:sz w:val="22"/>
          <w:szCs w:val="22"/>
        </w:rPr>
        <w:t>The Sequencing Core offers high throughput “Next Generation” sequencing by synthe</w:t>
      </w:r>
      <w:r w:rsidR="008767D7">
        <w:rPr>
          <w:rFonts w:ascii="Times New Roman" w:hAnsi="Times New Roman" w:cs="Times New Roman"/>
          <w:sz w:val="22"/>
          <w:szCs w:val="22"/>
        </w:rPr>
        <w:t>sis using Illumina instruments</w:t>
      </w:r>
      <w:r w:rsidR="00C718EE">
        <w:rPr>
          <w:rFonts w:ascii="Times New Roman" w:hAnsi="Times New Roman" w:cs="Times New Roman"/>
          <w:sz w:val="22"/>
          <w:szCs w:val="22"/>
        </w:rPr>
        <w:t xml:space="preserve"> and long read sequencing with Oxford Nanopore</w:t>
      </w:r>
      <w:r w:rsidR="008767D7">
        <w:rPr>
          <w:rFonts w:ascii="Times New Roman" w:hAnsi="Times New Roman" w:cs="Times New Roman"/>
          <w:sz w:val="22"/>
          <w:szCs w:val="22"/>
        </w:rPr>
        <w:t xml:space="preserve">. </w:t>
      </w:r>
      <w:r w:rsidR="00C718EE">
        <w:rPr>
          <w:rFonts w:ascii="Times New Roman" w:hAnsi="Times New Roman" w:cs="Times New Roman"/>
          <w:sz w:val="22"/>
          <w:szCs w:val="22"/>
        </w:rPr>
        <w:t xml:space="preserve">Many instruments from the former “robotics” core facility are now made available through the sequencing core. </w:t>
      </w:r>
      <w:r w:rsidRPr="00A87546">
        <w:rPr>
          <w:rFonts w:ascii="Times New Roman" w:hAnsi="Times New Roman" w:cs="Times New Roman"/>
          <w:sz w:val="22"/>
          <w:szCs w:val="22"/>
        </w:rPr>
        <w:t>This Core offers training, support, and fee-for-service work.</w:t>
      </w:r>
    </w:p>
    <w:p w14:paraId="6BB786EE" w14:textId="77777777" w:rsidR="00602C2B" w:rsidRPr="00A87546" w:rsidRDefault="00602C2B" w:rsidP="00602C2B">
      <w:pPr>
        <w:pStyle w:val="ListParagraph"/>
        <w:shd w:val="clear" w:color="auto" w:fill="FFFFFF"/>
        <w:ind w:left="0"/>
        <w:rPr>
          <w:rFonts w:ascii="Times New Roman" w:hAnsi="Times New Roman" w:cs="Times New Roman"/>
          <w:sz w:val="22"/>
          <w:szCs w:val="22"/>
        </w:rPr>
      </w:pPr>
    </w:p>
    <w:p w14:paraId="516C05B3" w14:textId="519E716F" w:rsidR="00973D84" w:rsidRPr="00A87546" w:rsidRDefault="00602C2B" w:rsidP="00602C2B">
      <w:pPr>
        <w:pStyle w:val="ListParagraph"/>
        <w:shd w:val="clear" w:color="auto" w:fill="FFFFFF"/>
        <w:ind w:left="0"/>
        <w:rPr>
          <w:rFonts w:ascii="Times New Roman" w:hAnsi="Times New Roman" w:cs="Times New Roman"/>
          <w:b/>
          <w:sz w:val="22"/>
          <w:szCs w:val="22"/>
        </w:rPr>
      </w:pPr>
      <w:r w:rsidRPr="00A87546">
        <w:rPr>
          <w:rFonts w:ascii="Times New Roman" w:hAnsi="Times New Roman" w:cs="Times New Roman"/>
          <w:b/>
          <w:sz w:val="22"/>
          <w:szCs w:val="22"/>
        </w:rPr>
        <w:t>Major Equipment</w:t>
      </w:r>
      <w:r w:rsidR="003340EC">
        <w:rPr>
          <w:rFonts w:ascii="Times New Roman" w:hAnsi="Times New Roman" w:cs="Times New Roman"/>
          <w:b/>
          <w:sz w:val="22"/>
          <w:szCs w:val="22"/>
        </w:rPr>
        <w:t>:</w:t>
      </w:r>
    </w:p>
    <w:p w14:paraId="2E3A1058" w14:textId="15668DCC" w:rsidR="00602C2B" w:rsidRPr="00A87546" w:rsidRDefault="00602C2B" w:rsidP="00602C2B">
      <w:pPr>
        <w:pStyle w:val="ListParagraph"/>
        <w:numPr>
          <w:ilvl w:val="0"/>
          <w:numId w:val="1"/>
        </w:numPr>
        <w:shd w:val="clear" w:color="auto" w:fill="FFFFFF"/>
        <w:rPr>
          <w:rFonts w:ascii="Times New Roman" w:eastAsia="Times New Roman" w:hAnsi="Times New Roman" w:cs="Times New Roman"/>
          <w:b/>
          <w:sz w:val="22"/>
          <w:szCs w:val="22"/>
        </w:rPr>
      </w:pPr>
      <w:r w:rsidRPr="00A87546">
        <w:rPr>
          <w:rFonts w:ascii="Times New Roman" w:eastAsia="Times New Roman" w:hAnsi="Times New Roman" w:cs="Times New Roman"/>
          <w:sz w:val="22"/>
          <w:szCs w:val="22"/>
        </w:rPr>
        <w:t xml:space="preserve">Illumina </w:t>
      </w:r>
      <w:r w:rsidR="00184A97">
        <w:rPr>
          <w:rFonts w:ascii="Times New Roman" w:eastAsia="Times New Roman" w:hAnsi="Times New Roman" w:cs="Times New Roman"/>
          <w:sz w:val="22"/>
          <w:szCs w:val="22"/>
        </w:rPr>
        <w:t>NovaSeq 6000</w:t>
      </w:r>
      <w:r w:rsidRPr="00A87546">
        <w:rPr>
          <w:rFonts w:ascii="Times New Roman" w:eastAsia="Times New Roman" w:hAnsi="Times New Roman" w:cs="Times New Roman"/>
          <w:sz w:val="22"/>
          <w:szCs w:val="22"/>
        </w:rPr>
        <w:t>: Th</w:t>
      </w:r>
      <w:r w:rsidR="00184A97">
        <w:rPr>
          <w:rFonts w:ascii="Times New Roman" w:eastAsia="Times New Roman" w:hAnsi="Times New Roman" w:cs="Times New Roman"/>
          <w:sz w:val="22"/>
          <w:szCs w:val="22"/>
        </w:rPr>
        <w:t>is</w:t>
      </w:r>
      <w:r w:rsidRPr="00A87546">
        <w:rPr>
          <w:rFonts w:ascii="Times New Roman" w:eastAsia="Times New Roman" w:hAnsi="Times New Roman" w:cs="Times New Roman"/>
          <w:sz w:val="22"/>
          <w:szCs w:val="22"/>
        </w:rPr>
        <w:t xml:space="preserve"> system </w:t>
      </w:r>
      <w:r w:rsidR="00184A97">
        <w:rPr>
          <w:rFonts w:ascii="Times New Roman" w:eastAsia="Times New Roman" w:hAnsi="Times New Roman" w:cs="Times New Roman"/>
          <w:sz w:val="22"/>
          <w:szCs w:val="22"/>
        </w:rPr>
        <w:t xml:space="preserve">offers the lowest cost/base of our fleet of sequencers. </w:t>
      </w:r>
      <w:r w:rsidRPr="00A87546">
        <w:rPr>
          <w:rFonts w:ascii="Times New Roman" w:eastAsia="Times New Roman" w:hAnsi="Times New Roman" w:cs="Times New Roman"/>
          <w:sz w:val="22"/>
          <w:szCs w:val="22"/>
        </w:rPr>
        <w:t xml:space="preserve">Features include: </w:t>
      </w:r>
      <w:r w:rsidR="00184A97">
        <w:rPr>
          <w:rFonts w:ascii="Times New Roman" w:eastAsia="Times New Roman" w:hAnsi="Times New Roman" w:cs="Times New Roman"/>
          <w:sz w:val="22"/>
          <w:szCs w:val="22"/>
        </w:rPr>
        <w:t>flow cells sizes of</w:t>
      </w:r>
      <w:r w:rsidR="00B93BDC">
        <w:rPr>
          <w:rFonts w:ascii="Times New Roman" w:eastAsia="Times New Roman" w:hAnsi="Times New Roman" w:cs="Times New Roman"/>
          <w:sz w:val="22"/>
          <w:szCs w:val="22"/>
        </w:rPr>
        <w:t>f</w:t>
      </w:r>
      <w:r w:rsidR="00184A97">
        <w:rPr>
          <w:rFonts w:ascii="Times New Roman" w:eastAsia="Times New Roman" w:hAnsi="Times New Roman" w:cs="Times New Roman"/>
          <w:sz w:val="22"/>
          <w:szCs w:val="22"/>
        </w:rPr>
        <w:t>ering 800 million -</w:t>
      </w:r>
      <w:r w:rsidR="00184A97" w:rsidRPr="00A87546">
        <w:rPr>
          <w:rFonts w:ascii="Times New Roman" w:eastAsia="Times New Roman" w:hAnsi="Times New Roman" w:cs="Times New Roman"/>
          <w:sz w:val="22"/>
          <w:szCs w:val="22"/>
        </w:rPr>
        <w:t xml:space="preserve"> </w:t>
      </w:r>
      <w:r w:rsidR="00184A97">
        <w:rPr>
          <w:rFonts w:ascii="Times New Roman" w:eastAsia="Times New Roman" w:hAnsi="Times New Roman" w:cs="Times New Roman"/>
          <w:sz w:val="22"/>
          <w:szCs w:val="22"/>
        </w:rPr>
        <w:t xml:space="preserve">10 billion read pairs; customizable </w:t>
      </w:r>
      <w:r w:rsidRPr="00A87546">
        <w:rPr>
          <w:rFonts w:ascii="Times New Roman" w:eastAsia="Times New Roman" w:hAnsi="Times New Roman" w:cs="Times New Roman"/>
          <w:sz w:val="22"/>
          <w:szCs w:val="22"/>
        </w:rPr>
        <w:t>read</w:t>
      </w:r>
      <w:r w:rsidR="00184A97">
        <w:rPr>
          <w:rFonts w:ascii="Times New Roman" w:eastAsia="Times New Roman" w:hAnsi="Times New Roman" w:cs="Times New Roman"/>
          <w:sz w:val="22"/>
          <w:szCs w:val="22"/>
        </w:rPr>
        <w:t xml:space="preserve"> length</w:t>
      </w:r>
      <w:r w:rsidRPr="00A87546">
        <w:rPr>
          <w:rFonts w:ascii="Times New Roman" w:eastAsia="Times New Roman" w:hAnsi="Times New Roman" w:cs="Times New Roman"/>
          <w:sz w:val="22"/>
          <w:szCs w:val="22"/>
        </w:rPr>
        <w:t xml:space="preserve">s from 50 to </w:t>
      </w:r>
      <w:r w:rsidR="00B47395">
        <w:rPr>
          <w:rFonts w:ascii="Times New Roman" w:eastAsia="Times New Roman" w:hAnsi="Times New Roman" w:cs="Times New Roman"/>
          <w:sz w:val="22"/>
          <w:szCs w:val="22"/>
        </w:rPr>
        <w:t>2</w:t>
      </w:r>
      <w:r w:rsidRPr="00A87546">
        <w:rPr>
          <w:rFonts w:ascii="Times New Roman" w:eastAsia="Times New Roman" w:hAnsi="Times New Roman" w:cs="Times New Roman"/>
          <w:sz w:val="22"/>
          <w:szCs w:val="22"/>
        </w:rPr>
        <w:t>50 bp long</w:t>
      </w:r>
      <w:r w:rsidR="00B93BDC">
        <w:rPr>
          <w:rFonts w:ascii="Times New Roman" w:eastAsia="Times New Roman" w:hAnsi="Times New Roman" w:cs="Times New Roman"/>
          <w:sz w:val="22"/>
          <w:szCs w:val="22"/>
        </w:rPr>
        <w:t xml:space="preserve"> (</w:t>
      </w:r>
      <w:r w:rsidRPr="00A87546">
        <w:rPr>
          <w:rFonts w:ascii="Times New Roman" w:eastAsia="Times New Roman" w:hAnsi="Times New Roman" w:cs="Times New Roman"/>
          <w:sz w:val="22"/>
          <w:szCs w:val="22"/>
        </w:rPr>
        <w:t xml:space="preserve">single </w:t>
      </w:r>
      <w:r w:rsidR="00184A97">
        <w:rPr>
          <w:rFonts w:ascii="Times New Roman" w:eastAsia="Times New Roman" w:hAnsi="Times New Roman" w:cs="Times New Roman"/>
          <w:sz w:val="22"/>
          <w:szCs w:val="22"/>
        </w:rPr>
        <w:t>or</w:t>
      </w:r>
      <w:r w:rsidRPr="00A87546">
        <w:rPr>
          <w:rFonts w:ascii="Times New Roman" w:eastAsia="Times New Roman" w:hAnsi="Times New Roman" w:cs="Times New Roman"/>
          <w:sz w:val="22"/>
          <w:szCs w:val="22"/>
        </w:rPr>
        <w:t xml:space="preserve"> paired</w:t>
      </w:r>
      <w:r w:rsidR="00B93BDC">
        <w:rPr>
          <w:rFonts w:ascii="Times New Roman" w:eastAsia="Times New Roman" w:hAnsi="Times New Roman" w:cs="Times New Roman"/>
          <w:sz w:val="22"/>
          <w:szCs w:val="22"/>
        </w:rPr>
        <w:t xml:space="preserve"> end)</w:t>
      </w:r>
      <w:r w:rsidRPr="00A87546">
        <w:rPr>
          <w:rFonts w:ascii="Times New Roman" w:eastAsia="Times New Roman" w:hAnsi="Times New Roman" w:cs="Times New Roman"/>
          <w:sz w:val="22"/>
          <w:szCs w:val="22"/>
        </w:rPr>
        <w:t xml:space="preserve">; </w:t>
      </w:r>
      <w:r w:rsidR="00B93BDC">
        <w:rPr>
          <w:rFonts w:ascii="Times New Roman" w:eastAsia="Times New Roman" w:hAnsi="Times New Roman" w:cs="Times New Roman"/>
          <w:sz w:val="22"/>
          <w:szCs w:val="22"/>
        </w:rPr>
        <w:t xml:space="preserve">variable length </w:t>
      </w:r>
      <w:r w:rsidR="00184A97">
        <w:rPr>
          <w:rFonts w:ascii="Times New Roman" w:eastAsia="Times New Roman" w:hAnsi="Times New Roman" w:cs="Times New Roman"/>
          <w:sz w:val="22"/>
          <w:szCs w:val="22"/>
        </w:rPr>
        <w:t xml:space="preserve">sample </w:t>
      </w:r>
      <w:r w:rsidRPr="00A87546">
        <w:rPr>
          <w:rFonts w:ascii="Times New Roman" w:eastAsia="Times New Roman" w:hAnsi="Times New Roman" w:cs="Times New Roman"/>
          <w:sz w:val="22"/>
          <w:szCs w:val="22"/>
        </w:rPr>
        <w:t>indexing/barcoding</w:t>
      </w:r>
      <w:r w:rsidR="00B93BDC">
        <w:rPr>
          <w:rFonts w:ascii="Times New Roman" w:eastAsia="Times New Roman" w:hAnsi="Times New Roman" w:cs="Times New Roman"/>
          <w:sz w:val="22"/>
          <w:szCs w:val="22"/>
        </w:rPr>
        <w:t xml:space="preserve"> reads</w:t>
      </w:r>
      <w:r w:rsidR="00184A97">
        <w:rPr>
          <w:rFonts w:ascii="Times New Roman" w:eastAsia="Times New Roman" w:hAnsi="Times New Roman" w:cs="Times New Roman"/>
          <w:sz w:val="22"/>
          <w:szCs w:val="22"/>
        </w:rPr>
        <w:t xml:space="preserve">; custom primers </w:t>
      </w:r>
      <w:r w:rsidRPr="00A87546">
        <w:rPr>
          <w:rFonts w:ascii="Times New Roman" w:eastAsia="Times New Roman" w:hAnsi="Times New Roman" w:cs="Times New Roman"/>
          <w:sz w:val="22"/>
          <w:szCs w:val="22"/>
        </w:rPr>
        <w:t>supported.</w:t>
      </w:r>
    </w:p>
    <w:p w14:paraId="6E6193FF" w14:textId="4E2FD35B" w:rsidR="00B93BDC" w:rsidRPr="00A87546" w:rsidRDefault="00602C2B" w:rsidP="00B93BDC">
      <w:pPr>
        <w:pStyle w:val="ListParagraph"/>
        <w:numPr>
          <w:ilvl w:val="0"/>
          <w:numId w:val="1"/>
        </w:numPr>
        <w:shd w:val="clear" w:color="auto" w:fill="FFFFFF"/>
        <w:rPr>
          <w:rFonts w:ascii="Times New Roman" w:eastAsia="Times New Roman" w:hAnsi="Times New Roman" w:cs="Times New Roman"/>
          <w:b/>
          <w:sz w:val="22"/>
          <w:szCs w:val="22"/>
        </w:rPr>
      </w:pPr>
      <w:r w:rsidRPr="00A87546">
        <w:rPr>
          <w:rFonts w:ascii="Times New Roman" w:eastAsia="Times New Roman" w:hAnsi="Times New Roman" w:cs="Times New Roman"/>
          <w:sz w:val="22"/>
          <w:szCs w:val="22"/>
        </w:rPr>
        <w:t xml:space="preserve">Illumina </w:t>
      </w:r>
      <w:r w:rsidR="00B47395">
        <w:rPr>
          <w:rFonts w:ascii="Times New Roman" w:eastAsia="Times New Roman" w:hAnsi="Times New Roman" w:cs="Times New Roman"/>
          <w:sz w:val="22"/>
          <w:szCs w:val="22"/>
        </w:rPr>
        <w:t>NextSeq</w:t>
      </w:r>
      <w:r w:rsidR="00184A97">
        <w:rPr>
          <w:rFonts w:ascii="Times New Roman" w:eastAsia="Times New Roman" w:hAnsi="Times New Roman" w:cs="Times New Roman"/>
          <w:sz w:val="22"/>
          <w:szCs w:val="22"/>
        </w:rPr>
        <w:t xml:space="preserve"> 500 and 550</w:t>
      </w:r>
      <w:r w:rsidRPr="00A87546">
        <w:rPr>
          <w:rFonts w:ascii="Times New Roman" w:eastAsia="Times New Roman" w:hAnsi="Times New Roman" w:cs="Times New Roman"/>
          <w:sz w:val="22"/>
          <w:szCs w:val="22"/>
        </w:rPr>
        <w:t>:</w:t>
      </w:r>
      <w:r w:rsidR="00184A97">
        <w:rPr>
          <w:rFonts w:ascii="Times New Roman" w:eastAsia="Times New Roman" w:hAnsi="Times New Roman" w:cs="Times New Roman"/>
          <w:sz w:val="22"/>
          <w:szCs w:val="22"/>
        </w:rPr>
        <w:t xml:space="preserve"> These systems offer our fastest turn-around times. </w:t>
      </w:r>
      <w:r w:rsidR="00B93BDC" w:rsidRPr="00A87546">
        <w:rPr>
          <w:rFonts w:ascii="Times New Roman" w:eastAsia="Times New Roman" w:hAnsi="Times New Roman" w:cs="Times New Roman"/>
          <w:sz w:val="22"/>
          <w:szCs w:val="22"/>
        </w:rPr>
        <w:t xml:space="preserve">Features include: </w:t>
      </w:r>
      <w:r w:rsidR="00B93BDC">
        <w:rPr>
          <w:rFonts w:ascii="Times New Roman" w:eastAsia="Times New Roman" w:hAnsi="Times New Roman" w:cs="Times New Roman"/>
          <w:sz w:val="22"/>
          <w:szCs w:val="22"/>
        </w:rPr>
        <w:t>flow cells sizes offering 130 million –</w:t>
      </w:r>
      <w:r w:rsidR="00B93BDC" w:rsidRPr="00A87546">
        <w:rPr>
          <w:rFonts w:ascii="Times New Roman" w:eastAsia="Times New Roman" w:hAnsi="Times New Roman" w:cs="Times New Roman"/>
          <w:sz w:val="22"/>
          <w:szCs w:val="22"/>
        </w:rPr>
        <w:t xml:space="preserve"> </w:t>
      </w:r>
      <w:r w:rsidR="00B93BDC">
        <w:rPr>
          <w:rFonts w:ascii="Times New Roman" w:eastAsia="Times New Roman" w:hAnsi="Times New Roman" w:cs="Times New Roman"/>
          <w:sz w:val="22"/>
          <w:szCs w:val="22"/>
        </w:rPr>
        <w:t xml:space="preserve">400 million read pairs; customizable </w:t>
      </w:r>
      <w:r w:rsidR="00B93BDC" w:rsidRPr="00A87546">
        <w:rPr>
          <w:rFonts w:ascii="Times New Roman" w:eastAsia="Times New Roman" w:hAnsi="Times New Roman" w:cs="Times New Roman"/>
          <w:sz w:val="22"/>
          <w:szCs w:val="22"/>
        </w:rPr>
        <w:t>read</w:t>
      </w:r>
      <w:r w:rsidR="00B93BDC">
        <w:rPr>
          <w:rFonts w:ascii="Times New Roman" w:eastAsia="Times New Roman" w:hAnsi="Times New Roman" w:cs="Times New Roman"/>
          <w:sz w:val="22"/>
          <w:szCs w:val="22"/>
        </w:rPr>
        <w:t xml:space="preserve"> length</w:t>
      </w:r>
      <w:r w:rsidR="00B93BDC" w:rsidRPr="00A87546">
        <w:rPr>
          <w:rFonts w:ascii="Times New Roman" w:eastAsia="Times New Roman" w:hAnsi="Times New Roman" w:cs="Times New Roman"/>
          <w:sz w:val="22"/>
          <w:szCs w:val="22"/>
        </w:rPr>
        <w:t xml:space="preserve">s from </w:t>
      </w:r>
      <w:r w:rsidR="00B93BDC">
        <w:rPr>
          <w:rFonts w:ascii="Times New Roman" w:eastAsia="Times New Roman" w:hAnsi="Times New Roman" w:cs="Times New Roman"/>
          <w:sz w:val="22"/>
          <w:szCs w:val="22"/>
        </w:rPr>
        <w:t>38</w:t>
      </w:r>
      <w:r w:rsidR="00B93BDC" w:rsidRPr="00A87546">
        <w:rPr>
          <w:rFonts w:ascii="Times New Roman" w:eastAsia="Times New Roman" w:hAnsi="Times New Roman" w:cs="Times New Roman"/>
          <w:sz w:val="22"/>
          <w:szCs w:val="22"/>
        </w:rPr>
        <w:t xml:space="preserve"> to </w:t>
      </w:r>
      <w:r w:rsidR="00B93BDC">
        <w:rPr>
          <w:rFonts w:ascii="Times New Roman" w:eastAsia="Times New Roman" w:hAnsi="Times New Roman" w:cs="Times New Roman"/>
          <w:sz w:val="22"/>
          <w:szCs w:val="22"/>
        </w:rPr>
        <w:t>1</w:t>
      </w:r>
      <w:r w:rsidR="00B93BDC" w:rsidRPr="00A87546">
        <w:rPr>
          <w:rFonts w:ascii="Times New Roman" w:eastAsia="Times New Roman" w:hAnsi="Times New Roman" w:cs="Times New Roman"/>
          <w:sz w:val="22"/>
          <w:szCs w:val="22"/>
        </w:rPr>
        <w:t>50 bp long</w:t>
      </w:r>
      <w:r w:rsidR="00B93BDC">
        <w:rPr>
          <w:rFonts w:ascii="Times New Roman" w:eastAsia="Times New Roman" w:hAnsi="Times New Roman" w:cs="Times New Roman"/>
          <w:sz w:val="22"/>
          <w:szCs w:val="22"/>
        </w:rPr>
        <w:t xml:space="preserve"> (</w:t>
      </w:r>
      <w:r w:rsidR="00B93BDC" w:rsidRPr="00A87546">
        <w:rPr>
          <w:rFonts w:ascii="Times New Roman" w:eastAsia="Times New Roman" w:hAnsi="Times New Roman" w:cs="Times New Roman"/>
          <w:sz w:val="22"/>
          <w:szCs w:val="22"/>
        </w:rPr>
        <w:t xml:space="preserve">single </w:t>
      </w:r>
      <w:r w:rsidR="00B93BDC">
        <w:rPr>
          <w:rFonts w:ascii="Times New Roman" w:eastAsia="Times New Roman" w:hAnsi="Times New Roman" w:cs="Times New Roman"/>
          <w:sz w:val="22"/>
          <w:szCs w:val="22"/>
        </w:rPr>
        <w:t>or</w:t>
      </w:r>
      <w:r w:rsidR="00B93BDC" w:rsidRPr="00A87546">
        <w:rPr>
          <w:rFonts w:ascii="Times New Roman" w:eastAsia="Times New Roman" w:hAnsi="Times New Roman" w:cs="Times New Roman"/>
          <w:sz w:val="22"/>
          <w:szCs w:val="22"/>
        </w:rPr>
        <w:t xml:space="preserve"> paired</w:t>
      </w:r>
      <w:r w:rsidR="00B93BDC">
        <w:rPr>
          <w:rFonts w:ascii="Times New Roman" w:eastAsia="Times New Roman" w:hAnsi="Times New Roman" w:cs="Times New Roman"/>
          <w:sz w:val="22"/>
          <w:szCs w:val="22"/>
        </w:rPr>
        <w:t xml:space="preserve"> end)</w:t>
      </w:r>
      <w:r w:rsidR="00B93BDC" w:rsidRPr="00A87546">
        <w:rPr>
          <w:rFonts w:ascii="Times New Roman" w:eastAsia="Times New Roman" w:hAnsi="Times New Roman" w:cs="Times New Roman"/>
          <w:sz w:val="22"/>
          <w:szCs w:val="22"/>
        </w:rPr>
        <w:t xml:space="preserve">; </w:t>
      </w:r>
      <w:r w:rsidR="00B93BDC">
        <w:rPr>
          <w:rFonts w:ascii="Times New Roman" w:eastAsia="Times New Roman" w:hAnsi="Times New Roman" w:cs="Times New Roman"/>
          <w:sz w:val="22"/>
          <w:szCs w:val="22"/>
        </w:rPr>
        <w:t xml:space="preserve">variable length sample </w:t>
      </w:r>
      <w:r w:rsidR="00B93BDC" w:rsidRPr="00A87546">
        <w:rPr>
          <w:rFonts w:ascii="Times New Roman" w:eastAsia="Times New Roman" w:hAnsi="Times New Roman" w:cs="Times New Roman"/>
          <w:sz w:val="22"/>
          <w:szCs w:val="22"/>
        </w:rPr>
        <w:t>indexing/barcoding</w:t>
      </w:r>
      <w:r w:rsidR="00B93BDC">
        <w:rPr>
          <w:rFonts w:ascii="Times New Roman" w:eastAsia="Times New Roman" w:hAnsi="Times New Roman" w:cs="Times New Roman"/>
          <w:sz w:val="22"/>
          <w:szCs w:val="22"/>
        </w:rPr>
        <w:t xml:space="preserve"> reads; custom primers </w:t>
      </w:r>
      <w:r w:rsidR="00B93BDC" w:rsidRPr="00A87546">
        <w:rPr>
          <w:rFonts w:ascii="Times New Roman" w:eastAsia="Times New Roman" w:hAnsi="Times New Roman" w:cs="Times New Roman"/>
          <w:sz w:val="22"/>
          <w:szCs w:val="22"/>
        </w:rPr>
        <w:t>supported.</w:t>
      </w:r>
    </w:p>
    <w:p w14:paraId="0491C296" w14:textId="72BEE73F" w:rsidR="00602C2B" w:rsidRPr="00A87546" w:rsidRDefault="00B93BDC" w:rsidP="00602C2B">
      <w:pPr>
        <w:pStyle w:val="ListParagraph"/>
        <w:numPr>
          <w:ilvl w:val="0"/>
          <w:numId w:val="1"/>
        </w:numPr>
        <w:shd w:val="clear" w:color="auto" w:fill="FFFFFF"/>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Illumina MiSeq: This small-scale sequencer is perfect for small projects or pilot runs. </w:t>
      </w:r>
      <w:r w:rsidR="00675CCA">
        <w:rPr>
          <w:rFonts w:ascii="Times New Roman" w:eastAsia="Times New Roman" w:hAnsi="Times New Roman" w:cs="Times New Roman"/>
          <w:sz w:val="22"/>
          <w:szCs w:val="22"/>
        </w:rPr>
        <w:t>F</w:t>
      </w:r>
      <w:r w:rsidR="00602C2B" w:rsidRPr="00A87546">
        <w:rPr>
          <w:rFonts w:ascii="Times New Roman" w:eastAsia="Times New Roman" w:hAnsi="Times New Roman" w:cs="Times New Roman"/>
          <w:sz w:val="22"/>
          <w:szCs w:val="22"/>
        </w:rPr>
        <w:t>eatures include:</w:t>
      </w:r>
      <w:r w:rsidR="00184A97" w:rsidRPr="00184A9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flow cell sizes offering 1 million – 25 million read pairs; </w:t>
      </w:r>
      <w:r w:rsidR="00184A97">
        <w:rPr>
          <w:rFonts w:ascii="Times New Roman" w:eastAsia="Times New Roman" w:hAnsi="Times New Roman" w:cs="Times New Roman"/>
          <w:sz w:val="22"/>
          <w:szCs w:val="22"/>
        </w:rPr>
        <w:t xml:space="preserve">customizable </w:t>
      </w:r>
      <w:r w:rsidR="00184A97" w:rsidRPr="00A87546">
        <w:rPr>
          <w:rFonts w:ascii="Times New Roman" w:eastAsia="Times New Roman" w:hAnsi="Times New Roman" w:cs="Times New Roman"/>
          <w:sz w:val="22"/>
          <w:szCs w:val="22"/>
        </w:rPr>
        <w:t>read</w:t>
      </w:r>
      <w:r w:rsidR="00184A97">
        <w:rPr>
          <w:rFonts w:ascii="Times New Roman" w:eastAsia="Times New Roman" w:hAnsi="Times New Roman" w:cs="Times New Roman"/>
          <w:sz w:val="22"/>
          <w:szCs w:val="22"/>
        </w:rPr>
        <w:t xml:space="preserve"> length</w:t>
      </w:r>
      <w:r w:rsidR="00184A97" w:rsidRPr="00A87546">
        <w:rPr>
          <w:rFonts w:ascii="Times New Roman" w:eastAsia="Times New Roman" w:hAnsi="Times New Roman" w:cs="Times New Roman"/>
          <w:sz w:val="22"/>
          <w:szCs w:val="22"/>
        </w:rPr>
        <w:t xml:space="preserve">s from </w:t>
      </w:r>
      <w:r>
        <w:rPr>
          <w:rFonts w:ascii="Times New Roman" w:eastAsia="Times New Roman" w:hAnsi="Times New Roman" w:cs="Times New Roman"/>
          <w:sz w:val="22"/>
          <w:szCs w:val="22"/>
        </w:rPr>
        <w:t>50</w:t>
      </w:r>
      <w:r w:rsidR="00184A97" w:rsidRPr="00A87546">
        <w:rPr>
          <w:rFonts w:ascii="Times New Roman" w:eastAsia="Times New Roman" w:hAnsi="Times New Roman" w:cs="Times New Roman"/>
          <w:sz w:val="22"/>
          <w:szCs w:val="22"/>
        </w:rPr>
        <w:t xml:space="preserve"> to </w:t>
      </w:r>
      <w:r>
        <w:rPr>
          <w:rFonts w:ascii="Times New Roman" w:eastAsia="Times New Roman" w:hAnsi="Times New Roman" w:cs="Times New Roman"/>
          <w:sz w:val="22"/>
          <w:szCs w:val="22"/>
        </w:rPr>
        <w:t>300</w:t>
      </w:r>
      <w:r w:rsidR="00184A97" w:rsidRPr="00A87546">
        <w:rPr>
          <w:rFonts w:ascii="Times New Roman" w:eastAsia="Times New Roman" w:hAnsi="Times New Roman" w:cs="Times New Roman"/>
          <w:sz w:val="22"/>
          <w:szCs w:val="22"/>
        </w:rPr>
        <w:t xml:space="preserve"> bp long</w:t>
      </w:r>
      <w:r w:rsidR="00184A9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w:t>
      </w:r>
      <w:r w:rsidR="00184A97" w:rsidRPr="00A87546">
        <w:rPr>
          <w:rFonts w:ascii="Times New Roman" w:eastAsia="Times New Roman" w:hAnsi="Times New Roman" w:cs="Times New Roman"/>
          <w:sz w:val="22"/>
          <w:szCs w:val="22"/>
        </w:rPr>
        <w:t xml:space="preserve">single </w:t>
      </w:r>
      <w:r w:rsidR="00184A97">
        <w:rPr>
          <w:rFonts w:ascii="Times New Roman" w:eastAsia="Times New Roman" w:hAnsi="Times New Roman" w:cs="Times New Roman"/>
          <w:sz w:val="22"/>
          <w:szCs w:val="22"/>
        </w:rPr>
        <w:t>or</w:t>
      </w:r>
      <w:r w:rsidR="00184A97" w:rsidRPr="00A87546">
        <w:rPr>
          <w:rFonts w:ascii="Times New Roman" w:eastAsia="Times New Roman" w:hAnsi="Times New Roman" w:cs="Times New Roman"/>
          <w:sz w:val="22"/>
          <w:szCs w:val="22"/>
        </w:rPr>
        <w:t xml:space="preserve"> paired</w:t>
      </w:r>
      <w:r>
        <w:rPr>
          <w:rFonts w:ascii="Times New Roman" w:eastAsia="Times New Roman" w:hAnsi="Times New Roman" w:cs="Times New Roman"/>
          <w:sz w:val="22"/>
          <w:szCs w:val="22"/>
        </w:rPr>
        <w:t>-end)</w:t>
      </w:r>
      <w:r w:rsidR="00184A97" w:rsidRPr="00A8754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variable length </w:t>
      </w:r>
      <w:r w:rsidR="00184A97">
        <w:rPr>
          <w:rFonts w:ascii="Times New Roman" w:eastAsia="Times New Roman" w:hAnsi="Times New Roman" w:cs="Times New Roman"/>
          <w:sz w:val="22"/>
          <w:szCs w:val="22"/>
        </w:rPr>
        <w:t xml:space="preserve">sample </w:t>
      </w:r>
      <w:r w:rsidR="00184A97" w:rsidRPr="00A87546">
        <w:rPr>
          <w:rFonts w:ascii="Times New Roman" w:eastAsia="Times New Roman" w:hAnsi="Times New Roman" w:cs="Times New Roman"/>
          <w:sz w:val="22"/>
          <w:szCs w:val="22"/>
        </w:rPr>
        <w:t>indexing/barcoding</w:t>
      </w:r>
      <w:r>
        <w:rPr>
          <w:rFonts w:ascii="Times New Roman" w:eastAsia="Times New Roman" w:hAnsi="Times New Roman" w:cs="Times New Roman"/>
          <w:sz w:val="22"/>
          <w:szCs w:val="22"/>
        </w:rPr>
        <w:t xml:space="preserve"> reads</w:t>
      </w:r>
      <w:r w:rsidR="00184A97">
        <w:rPr>
          <w:rFonts w:ascii="Times New Roman" w:eastAsia="Times New Roman" w:hAnsi="Times New Roman" w:cs="Times New Roman"/>
          <w:sz w:val="22"/>
          <w:szCs w:val="22"/>
        </w:rPr>
        <w:t xml:space="preserve">; custom primers </w:t>
      </w:r>
      <w:r w:rsidR="00184A97" w:rsidRPr="00A87546">
        <w:rPr>
          <w:rFonts w:ascii="Times New Roman" w:eastAsia="Times New Roman" w:hAnsi="Times New Roman" w:cs="Times New Roman"/>
          <w:sz w:val="22"/>
          <w:szCs w:val="22"/>
        </w:rPr>
        <w:t>supported</w:t>
      </w:r>
      <w:r>
        <w:rPr>
          <w:rFonts w:ascii="Times New Roman" w:eastAsia="Times New Roman" w:hAnsi="Times New Roman" w:cs="Times New Roman"/>
          <w:sz w:val="22"/>
          <w:szCs w:val="22"/>
        </w:rPr>
        <w:t xml:space="preserve">. </w:t>
      </w:r>
    </w:p>
    <w:p w14:paraId="66E29F76" w14:textId="5CD7887B" w:rsidR="00602C2B" w:rsidRPr="00A87546" w:rsidRDefault="00B93BDC" w:rsidP="00602C2B">
      <w:pPr>
        <w:pStyle w:val="ListParagraph"/>
        <w:numPr>
          <w:ilvl w:val="0"/>
          <w:numId w:val="1"/>
        </w:numPr>
        <w:shd w:val="clear" w:color="auto" w:fill="FFFFFF"/>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Oxford Nanopore PromethION </w:t>
      </w:r>
      <w:r w:rsidR="00C718EE">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C718EE">
        <w:rPr>
          <w:rFonts w:ascii="Times New Roman" w:eastAsia="Times New Roman" w:hAnsi="Times New Roman" w:cs="Times New Roman"/>
          <w:sz w:val="22"/>
          <w:szCs w:val="22"/>
        </w:rPr>
        <w:t>Each of the 24 flow cell positions can run independently and g</w:t>
      </w:r>
      <w:r w:rsidR="006009B9" w:rsidRPr="006009B9">
        <w:rPr>
          <w:rFonts w:ascii="Times New Roman" w:eastAsia="Times New Roman" w:hAnsi="Times New Roman" w:cs="Times New Roman"/>
          <w:sz w:val="22"/>
          <w:szCs w:val="22"/>
        </w:rPr>
        <w:t>enerate 50-150 Gb of sequence data with reads lengths up to 100s of Kb. Direct sequencing of DNA or RNA allows for the detection of modified bases.</w:t>
      </w:r>
    </w:p>
    <w:p w14:paraId="32E1E970" w14:textId="16E2A46B" w:rsidR="000D5E4B" w:rsidRPr="000D5E4B" w:rsidRDefault="000D5E4B" w:rsidP="000D5E4B">
      <w:pPr>
        <w:pStyle w:val="ListParagraph"/>
        <w:numPr>
          <w:ilvl w:val="0"/>
          <w:numId w:val="1"/>
        </w:numPr>
        <w:shd w:val="clear" w:color="auto" w:fill="FFFFFF"/>
        <w:rPr>
          <w:rFonts w:ascii="Times New Roman" w:eastAsia="Times New Roman" w:hAnsi="Times New Roman" w:cs="Times New Roman"/>
          <w:b/>
          <w:sz w:val="22"/>
          <w:szCs w:val="22"/>
        </w:rPr>
      </w:pPr>
      <w:r w:rsidRPr="000D5E4B">
        <w:rPr>
          <w:rFonts w:ascii="Times New Roman" w:eastAsia="Times New Roman" w:hAnsi="Times New Roman" w:cs="Times New Roman"/>
          <w:sz w:val="22"/>
          <w:szCs w:val="22"/>
        </w:rPr>
        <w:t>10x Genomics' Chromium</w:t>
      </w:r>
      <w:r>
        <w:rPr>
          <w:rFonts w:ascii="Times New Roman" w:eastAsia="Times New Roman" w:hAnsi="Times New Roman" w:cs="Times New Roman"/>
          <w:sz w:val="22"/>
          <w:szCs w:val="22"/>
        </w:rPr>
        <w:t>: This</w:t>
      </w:r>
      <w:r w:rsidRPr="000D5E4B">
        <w:rPr>
          <w:rFonts w:ascii="Times New Roman" w:eastAsia="Times New Roman" w:hAnsi="Times New Roman" w:cs="Times New Roman"/>
          <w:sz w:val="22"/>
          <w:szCs w:val="22"/>
        </w:rPr>
        <w:t xml:space="preserve"> technology partitions reactions into nanoliter-scale droplets containing uniquely barcoded beads called GEMs (Gel Bead-In EMulsions). This core technology can be used to partition single cells or </w:t>
      </w:r>
      <w:r w:rsidR="00B14AAE">
        <w:rPr>
          <w:rFonts w:ascii="Times New Roman" w:eastAsia="Times New Roman" w:hAnsi="Times New Roman" w:cs="Times New Roman"/>
          <w:sz w:val="22"/>
          <w:szCs w:val="22"/>
        </w:rPr>
        <w:t>nuclei</w:t>
      </w:r>
      <w:r w:rsidRPr="000D5E4B">
        <w:rPr>
          <w:rFonts w:ascii="Times New Roman" w:eastAsia="Times New Roman" w:hAnsi="Times New Roman" w:cs="Times New Roman"/>
          <w:sz w:val="22"/>
          <w:szCs w:val="22"/>
        </w:rPr>
        <w:t xml:space="preserve"> to prepare next generation s</w:t>
      </w:r>
      <w:r>
        <w:rPr>
          <w:rFonts w:ascii="Times New Roman" w:eastAsia="Times New Roman" w:hAnsi="Times New Roman" w:cs="Times New Roman"/>
          <w:sz w:val="22"/>
          <w:szCs w:val="22"/>
        </w:rPr>
        <w:t>equencing libraries in parallel</w:t>
      </w:r>
      <w:r w:rsidRPr="000D5E4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 core</w:t>
      </w:r>
      <w:r w:rsidRPr="000D5E4B">
        <w:rPr>
          <w:rFonts w:ascii="Times New Roman" w:eastAsia="Times New Roman" w:hAnsi="Times New Roman" w:cs="Times New Roman"/>
          <w:sz w:val="22"/>
          <w:szCs w:val="22"/>
        </w:rPr>
        <w:t xml:space="preserve"> provide</w:t>
      </w:r>
      <w:r>
        <w:rPr>
          <w:rFonts w:ascii="Times New Roman" w:eastAsia="Times New Roman" w:hAnsi="Times New Roman" w:cs="Times New Roman"/>
          <w:sz w:val="22"/>
          <w:szCs w:val="22"/>
        </w:rPr>
        <w:t>s</w:t>
      </w:r>
      <w:r w:rsidRPr="000D5E4B">
        <w:rPr>
          <w:rFonts w:ascii="Times New Roman" w:eastAsia="Times New Roman" w:hAnsi="Times New Roman" w:cs="Times New Roman"/>
          <w:sz w:val="22"/>
          <w:szCs w:val="22"/>
        </w:rPr>
        <w:t xml:space="preserve"> training and run</w:t>
      </w:r>
      <w:r>
        <w:rPr>
          <w:rFonts w:ascii="Times New Roman" w:eastAsia="Times New Roman" w:hAnsi="Times New Roman" w:cs="Times New Roman"/>
          <w:sz w:val="22"/>
          <w:szCs w:val="22"/>
        </w:rPr>
        <w:t>s</w:t>
      </w:r>
      <w:r w:rsidRPr="000D5E4B">
        <w:rPr>
          <w:rFonts w:ascii="Times New Roman" w:eastAsia="Times New Roman" w:hAnsi="Times New Roman" w:cs="Times New Roman"/>
          <w:sz w:val="22"/>
          <w:szCs w:val="22"/>
        </w:rPr>
        <w:t xml:space="preserve"> samples as a service on the Chromium system.</w:t>
      </w:r>
    </w:p>
    <w:p w14:paraId="1F0C6572" w14:textId="29F2D8F1" w:rsidR="00602C2B" w:rsidRPr="00A87546" w:rsidRDefault="00602C2B" w:rsidP="00602C2B">
      <w:pPr>
        <w:pStyle w:val="ListParagraph"/>
        <w:numPr>
          <w:ilvl w:val="0"/>
          <w:numId w:val="1"/>
        </w:numPr>
        <w:shd w:val="clear" w:color="auto" w:fill="FFFFFF"/>
        <w:rPr>
          <w:rFonts w:ascii="Times New Roman" w:eastAsia="Times New Roman" w:hAnsi="Times New Roman" w:cs="Times New Roman"/>
          <w:b/>
          <w:sz w:val="22"/>
          <w:szCs w:val="22"/>
        </w:rPr>
      </w:pPr>
      <w:r w:rsidRPr="00A87546">
        <w:rPr>
          <w:rFonts w:ascii="Times New Roman" w:eastAsia="Times New Roman" w:hAnsi="Times New Roman" w:cs="Times New Roman"/>
          <w:sz w:val="22"/>
          <w:szCs w:val="22"/>
        </w:rPr>
        <w:t>Ancillary Equipment including:</w:t>
      </w:r>
    </w:p>
    <w:p w14:paraId="714DA392" w14:textId="0D2B1D26" w:rsidR="00C718EE" w:rsidRPr="00C718EE" w:rsidRDefault="00C718EE" w:rsidP="00602C2B">
      <w:pPr>
        <w:pStyle w:val="ListParagraph"/>
        <w:numPr>
          <w:ilvl w:val="1"/>
          <w:numId w:val="1"/>
        </w:numPr>
        <w:shd w:val="clear" w:color="auto" w:fill="FFFFFF"/>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Liquid handling using Beckman Biomek FX, PE Sciclone, </w:t>
      </w:r>
      <w:r w:rsidR="008D02A9">
        <w:rPr>
          <w:rFonts w:ascii="Times New Roman" w:eastAsia="Times New Roman" w:hAnsi="Times New Roman" w:cs="Times New Roman"/>
          <w:sz w:val="22"/>
          <w:szCs w:val="22"/>
        </w:rPr>
        <w:t xml:space="preserve">and </w:t>
      </w:r>
      <w:r>
        <w:rPr>
          <w:rFonts w:ascii="Times New Roman" w:eastAsia="Times New Roman" w:hAnsi="Times New Roman" w:cs="Times New Roman"/>
          <w:sz w:val="22"/>
          <w:szCs w:val="22"/>
        </w:rPr>
        <w:t>Formulatrix Mantis</w:t>
      </w:r>
      <w:r w:rsidR="008D02A9">
        <w:rPr>
          <w:rFonts w:ascii="Times New Roman" w:eastAsia="Times New Roman" w:hAnsi="Times New Roman" w:cs="Times New Roman"/>
          <w:sz w:val="22"/>
          <w:szCs w:val="22"/>
        </w:rPr>
        <w:t>.</w:t>
      </w:r>
    </w:p>
    <w:p w14:paraId="399C940A" w14:textId="5CD84EA3" w:rsidR="00602C2B" w:rsidRPr="00675CCA" w:rsidRDefault="00602C2B" w:rsidP="00602C2B">
      <w:pPr>
        <w:pStyle w:val="ListParagraph"/>
        <w:numPr>
          <w:ilvl w:val="1"/>
          <w:numId w:val="1"/>
        </w:numPr>
        <w:shd w:val="clear" w:color="auto" w:fill="FFFFFF"/>
        <w:rPr>
          <w:rFonts w:ascii="Times New Roman" w:eastAsia="Times New Roman" w:hAnsi="Times New Roman" w:cs="Times New Roman"/>
          <w:b/>
          <w:sz w:val="22"/>
          <w:szCs w:val="22"/>
        </w:rPr>
      </w:pPr>
      <w:r w:rsidRPr="00A87546">
        <w:rPr>
          <w:rFonts w:ascii="Times New Roman" w:eastAsia="Times New Roman" w:hAnsi="Times New Roman" w:cs="Times New Roman"/>
          <w:sz w:val="22"/>
          <w:szCs w:val="22"/>
        </w:rPr>
        <w:t>Covaris Shearing</w:t>
      </w:r>
    </w:p>
    <w:p w14:paraId="6467A028" w14:textId="5B0D7346" w:rsidR="00675CCA" w:rsidRPr="00675CCA" w:rsidRDefault="00675CCA" w:rsidP="00602C2B">
      <w:pPr>
        <w:pStyle w:val="ListParagraph"/>
        <w:numPr>
          <w:ilvl w:val="1"/>
          <w:numId w:val="1"/>
        </w:numPr>
        <w:shd w:val="clear" w:color="auto" w:fill="FFFFFF"/>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Nanodrop and </w:t>
      </w:r>
      <w:r w:rsidR="00602C2B" w:rsidRPr="00A87546">
        <w:rPr>
          <w:rFonts w:ascii="Times New Roman" w:eastAsia="Times New Roman" w:hAnsi="Times New Roman" w:cs="Times New Roman"/>
          <w:sz w:val="22"/>
          <w:szCs w:val="22"/>
        </w:rPr>
        <w:t>Qubit</w:t>
      </w:r>
      <w:r>
        <w:rPr>
          <w:rFonts w:ascii="Times New Roman" w:eastAsia="Times New Roman" w:hAnsi="Times New Roman" w:cs="Times New Roman"/>
          <w:sz w:val="22"/>
          <w:szCs w:val="22"/>
        </w:rPr>
        <w:t xml:space="preserve"> for </w:t>
      </w:r>
      <w:r w:rsidR="00C718EE">
        <w:rPr>
          <w:rFonts w:ascii="Times New Roman" w:eastAsia="Times New Roman" w:hAnsi="Times New Roman" w:cs="Times New Roman"/>
          <w:sz w:val="22"/>
          <w:szCs w:val="22"/>
        </w:rPr>
        <w:t>small volume spectrophotometry</w:t>
      </w:r>
    </w:p>
    <w:p w14:paraId="46E8245D" w14:textId="79E1F97B" w:rsidR="00602C2B" w:rsidRPr="00A87546" w:rsidRDefault="00602C2B" w:rsidP="00602C2B">
      <w:pPr>
        <w:pStyle w:val="ListParagraph"/>
        <w:numPr>
          <w:ilvl w:val="1"/>
          <w:numId w:val="1"/>
        </w:numPr>
        <w:shd w:val="clear" w:color="auto" w:fill="FFFFFF"/>
        <w:rPr>
          <w:rFonts w:ascii="Times New Roman" w:eastAsia="Times New Roman" w:hAnsi="Times New Roman" w:cs="Times New Roman"/>
          <w:b/>
          <w:sz w:val="22"/>
          <w:szCs w:val="22"/>
        </w:rPr>
      </w:pPr>
      <w:r w:rsidRPr="00A87546">
        <w:rPr>
          <w:rFonts w:ascii="Times New Roman" w:eastAsia="Times New Roman" w:hAnsi="Times New Roman" w:cs="Times New Roman"/>
          <w:sz w:val="22"/>
          <w:szCs w:val="22"/>
        </w:rPr>
        <w:t>Bioanalyzer</w:t>
      </w:r>
      <w:r w:rsidR="00675CCA">
        <w:rPr>
          <w:rFonts w:ascii="Times New Roman" w:eastAsia="Times New Roman" w:hAnsi="Times New Roman" w:cs="Times New Roman"/>
          <w:sz w:val="22"/>
          <w:szCs w:val="22"/>
        </w:rPr>
        <w:t xml:space="preserve"> and TapeStation</w:t>
      </w:r>
      <w:r w:rsidR="00E10C0F">
        <w:rPr>
          <w:rFonts w:ascii="Times New Roman" w:eastAsia="Times New Roman" w:hAnsi="Times New Roman" w:cs="Times New Roman"/>
          <w:sz w:val="22"/>
          <w:szCs w:val="22"/>
        </w:rPr>
        <w:t xml:space="preserve"> to determine</w:t>
      </w:r>
      <w:r w:rsidR="00C718EE">
        <w:rPr>
          <w:rFonts w:ascii="Times New Roman" w:eastAsia="Times New Roman" w:hAnsi="Times New Roman" w:cs="Times New Roman"/>
          <w:sz w:val="22"/>
          <w:szCs w:val="22"/>
        </w:rPr>
        <w:t xml:space="preserve"> nucleic acid</w:t>
      </w:r>
      <w:r w:rsidR="00E10C0F">
        <w:rPr>
          <w:rFonts w:ascii="Times New Roman" w:eastAsia="Times New Roman" w:hAnsi="Times New Roman" w:cs="Times New Roman"/>
          <w:sz w:val="22"/>
          <w:szCs w:val="22"/>
        </w:rPr>
        <w:t xml:space="preserve"> size</w:t>
      </w:r>
    </w:p>
    <w:p w14:paraId="52C7F0BB" w14:textId="13ED7669" w:rsidR="00602C2B" w:rsidRPr="008767D7" w:rsidRDefault="00602C2B" w:rsidP="00602C2B">
      <w:pPr>
        <w:pStyle w:val="ListParagraph"/>
        <w:numPr>
          <w:ilvl w:val="1"/>
          <w:numId w:val="1"/>
        </w:numPr>
        <w:shd w:val="clear" w:color="auto" w:fill="FFFFFF"/>
        <w:rPr>
          <w:rFonts w:ascii="Times New Roman" w:eastAsia="Times New Roman" w:hAnsi="Times New Roman" w:cs="Times New Roman"/>
          <w:b/>
          <w:sz w:val="22"/>
          <w:szCs w:val="22"/>
        </w:rPr>
      </w:pPr>
      <w:r w:rsidRPr="00A87546">
        <w:rPr>
          <w:rFonts w:ascii="Times New Roman" w:eastAsia="Times New Roman" w:hAnsi="Times New Roman" w:cs="Times New Roman"/>
          <w:sz w:val="22"/>
          <w:szCs w:val="22"/>
        </w:rPr>
        <w:t>Real Time PCR</w:t>
      </w:r>
      <w:r w:rsidR="00E10C0F">
        <w:rPr>
          <w:rFonts w:ascii="Times New Roman" w:eastAsia="Times New Roman" w:hAnsi="Times New Roman" w:cs="Times New Roman"/>
          <w:sz w:val="22"/>
          <w:szCs w:val="22"/>
        </w:rPr>
        <w:t xml:space="preserve"> </w:t>
      </w:r>
      <w:r w:rsidR="006C3745">
        <w:rPr>
          <w:rFonts w:ascii="Times New Roman" w:eastAsia="Times New Roman" w:hAnsi="Times New Roman" w:cs="Times New Roman"/>
          <w:sz w:val="22"/>
          <w:szCs w:val="22"/>
        </w:rPr>
        <w:t xml:space="preserve">instruments </w:t>
      </w:r>
      <w:r w:rsidR="00E10C0F">
        <w:rPr>
          <w:rFonts w:ascii="Times New Roman" w:eastAsia="Times New Roman" w:hAnsi="Times New Roman" w:cs="Times New Roman"/>
          <w:sz w:val="22"/>
          <w:szCs w:val="22"/>
        </w:rPr>
        <w:t>for superior accuracy of quantification</w:t>
      </w:r>
    </w:p>
    <w:p w14:paraId="5B1D3907" w14:textId="2904D781" w:rsidR="00D25913" w:rsidRPr="00053EEA" w:rsidRDefault="008767D7" w:rsidP="002214E2">
      <w:pPr>
        <w:pStyle w:val="ListParagraph"/>
        <w:numPr>
          <w:ilvl w:val="1"/>
          <w:numId w:val="1"/>
        </w:numPr>
        <w:shd w:val="clear" w:color="auto" w:fill="FFFFFF"/>
      </w:pPr>
      <w:r w:rsidRPr="00B14AAE">
        <w:rPr>
          <w:rFonts w:ascii="Times New Roman" w:eastAsia="Times New Roman" w:hAnsi="Times New Roman" w:cs="Times New Roman"/>
          <w:sz w:val="22"/>
          <w:szCs w:val="22"/>
        </w:rPr>
        <w:t>Size selection using convenient gel cassettes on the Sage Pippin Prep and Blue Pippin</w:t>
      </w:r>
      <w:r w:rsidR="00B14AAE">
        <w:rPr>
          <w:rFonts w:ascii="Times New Roman" w:eastAsia="Times New Roman" w:hAnsi="Times New Roman" w:cs="Times New Roman"/>
          <w:sz w:val="22"/>
          <w:szCs w:val="22"/>
        </w:rPr>
        <w:t>.</w:t>
      </w:r>
    </w:p>
    <w:p w14:paraId="39CC3938" w14:textId="11DAB82D" w:rsidR="00053EEA" w:rsidRPr="00053EEA" w:rsidRDefault="00053EEA" w:rsidP="002214E2">
      <w:pPr>
        <w:pStyle w:val="ListParagraph"/>
        <w:numPr>
          <w:ilvl w:val="1"/>
          <w:numId w:val="1"/>
        </w:numPr>
        <w:shd w:val="clear" w:color="auto" w:fill="FFFFFF"/>
      </w:pPr>
      <w:r>
        <w:rPr>
          <w:rFonts w:ascii="Times New Roman" w:eastAsia="Times New Roman" w:hAnsi="Times New Roman" w:cs="Times New Roman"/>
          <w:sz w:val="22"/>
          <w:szCs w:val="22"/>
        </w:rPr>
        <w:t xml:space="preserve">Real time PCR using BioRad </w:t>
      </w:r>
      <w:r w:rsidRPr="007B0122">
        <w:rPr>
          <w:rFonts w:ascii="Times New Roman" w:eastAsia="Times New Roman" w:hAnsi="Times New Roman" w:cs="Times New Roman"/>
          <w:sz w:val="22"/>
          <w:szCs w:val="22"/>
        </w:rPr>
        <w:t>CFX96 Touch</w:t>
      </w:r>
      <w:r>
        <w:rPr>
          <w:rFonts w:ascii="Times New Roman" w:eastAsia="Times New Roman" w:hAnsi="Times New Roman" w:cs="Times New Roman"/>
          <w:sz w:val="22"/>
          <w:szCs w:val="22"/>
        </w:rPr>
        <w:t>, CFX384 Touch, and Opus, and ABI7900.</w:t>
      </w:r>
    </w:p>
    <w:p w14:paraId="1BE82611" w14:textId="15007AB7" w:rsidR="00053EEA" w:rsidRDefault="00053EEA" w:rsidP="00053EEA">
      <w:pPr>
        <w:pStyle w:val="ListParagraph"/>
        <w:numPr>
          <w:ilvl w:val="1"/>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The BioRad QX200 droplet digital PCR system encapsulates QPCR reactions into up to 20,000 droplets to enable digital readout of the PCR reaction. This allows for increased sensitivity of detection making this system particularly good for absolute quantification of rare genes/transcripts or detection of small fold-changes in expression.</w:t>
      </w:r>
    </w:p>
    <w:p w14:paraId="0ED852AB" w14:textId="41DFFD71" w:rsidR="00053EEA" w:rsidRDefault="00053EEA" w:rsidP="002214E2">
      <w:pPr>
        <w:pStyle w:val="ListParagraph"/>
        <w:numPr>
          <w:ilvl w:val="1"/>
          <w:numId w:val="1"/>
        </w:numPr>
        <w:shd w:val="clear" w:color="auto" w:fill="FFFFFF"/>
      </w:pPr>
      <w:r>
        <w:t>Plate readers capable of measuring absorbance, fluorescence, luminescence, and fluorescence polarization.</w:t>
      </w:r>
    </w:p>
    <w:p w14:paraId="490A9CE9" w14:textId="6208C775" w:rsidR="00053EEA" w:rsidRDefault="00053EEA" w:rsidP="002214E2">
      <w:pPr>
        <w:pStyle w:val="ListParagraph"/>
        <w:numPr>
          <w:ilvl w:val="1"/>
          <w:numId w:val="1"/>
        </w:numPr>
        <w:shd w:val="clear" w:color="auto" w:fill="FFFFFF"/>
      </w:pPr>
      <w:r>
        <w:lastRenderedPageBreak/>
        <w:t xml:space="preserve">Nanostring nCounter SPRINT for direct </w:t>
      </w:r>
      <w:r w:rsidRPr="00053EEA">
        <w:t>detection of RNA, DNA and/or protein (with no amplification required). Multiplexed panel assays enable a variety of experiment sizes. For example, 22 samples x 800 genes or 96 samples x 24 genes.</w:t>
      </w:r>
    </w:p>
    <w:p w14:paraId="335D3A32" w14:textId="4FF1B844" w:rsidR="00053EEA" w:rsidRDefault="00053EEA" w:rsidP="002214E2">
      <w:pPr>
        <w:pStyle w:val="ListParagraph"/>
        <w:numPr>
          <w:ilvl w:val="1"/>
          <w:numId w:val="1"/>
        </w:numPr>
        <w:shd w:val="clear" w:color="auto" w:fill="FFFFFF"/>
      </w:pPr>
      <w:r>
        <w:t xml:space="preserve">Imaging systems including the Azure Sapphire multimode imager capable of detecting fluorescence, chemiluminescence, visible images, and phosphorimaging. </w:t>
      </w:r>
    </w:p>
    <w:p w14:paraId="0736DDAD" w14:textId="58415BA5" w:rsidR="00F0130F" w:rsidRPr="00D76D67" w:rsidRDefault="00F0130F" w:rsidP="002214E2">
      <w:pPr>
        <w:pStyle w:val="ListParagraph"/>
        <w:numPr>
          <w:ilvl w:val="1"/>
          <w:numId w:val="1"/>
        </w:numPr>
        <w:shd w:val="clear" w:color="auto" w:fill="FFFFFF"/>
      </w:pPr>
      <w:r>
        <w:t>Nucleic Acid isolation on the Autogenprep 965.</w:t>
      </w:r>
    </w:p>
    <w:sectPr w:rsidR="00F0130F" w:rsidRPr="00D76D67" w:rsidSect="00556A1A">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C859" w14:textId="77777777" w:rsidR="000655BE" w:rsidRDefault="000655BE" w:rsidP="00602C2B">
      <w:r>
        <w:separator/>
      </w:r>
    </w:p>
  </w:endnote>
  <w:endnote w:type="continuationSeparator" w:id="0">
    <w:p w14:paraId="3AC66F91" w14:textId="77777777" w:rsidR="000655BE" w:rsidRDefault="000655BE" w:rsidP="0060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C01D" w14:textId="03731B07" w:rsidR="00556A1A" w:rsidRDefault="00556A1A">
    <w:pPr>
      <w:pStyle w:val="Footer"/>
      <w:rPr>
        <w:sz w:val="20"/>
        <w:szCs w:val="20"/>
      </w:rPr>
    </w:pPr>
    <w:r>
      <w:rPr>
        <w:sz w:val="20"/>
        <w:szCs w:val="20"/>
      </w:rPr>
      <w:t>Research Development, Research Administration Services</w:t>
    </w:r>
  </w:p>
  <w:p w14:paraId="5DE709E2" w14:textId="2E10B28C" w:rsidR="00556A1A" w:rsidRPr="00556A1A" w:rsidRDefault="00556A1A">
    <w:pPr>
      <w:pStyle w:val="Footer"/>
      <w:rPr>
        <w:sz w:val="20"/>
        <w:szCs w:val="20"/>
      </w:rPr>
    </w:pPr>
    <w:r>
      <w:rPr>
        <w:b/>
        <w:sz w:val="20"/>
        <w:szCs w:val="20"/>
      </w:rPr>
      <w:t>Questions?</w:t>
    </w:r>
    <w:r>
      <w:rPr>
        <w:sz w:val="20"/>
        <w:szCs w:val="20"/>
      </w:rPr>
      <w:t xml:space="preserve"> </w:t>
    </w:r>
    <w:r w:rsidR="003340EC">
      <w:rPr>
        <w:sz w:val="20"/>
        <w:szCs w:val="20"/>
      </w:rPr>
      <w:t xml:space="preserve">Erin Hale, </w:t>
    </w:r>
    <w:hyperlink r:id="rId1" w:history="1">
      <w:r w:rsidR="003340EC">
        <w:rPr>
          <w:rStyle w:val="Hyperlink"/>
          <w:sz w:val="20"/>
        </w:rPr>
        <w:t>erin_hale@fas.harvard.edu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B4D1" w14:textId="77777777" w:rsidR="000655BE" w:rsidRDefault="000655BE" w:rsidP="00602C2B">
      <w:r>
        <w:separator/>
      </w:r>
    </w:p>
  </w:footnote>
  <w:footnote w:type="continuationSeparator" w:id="0">
    <w:p w14:paraId="095623D2" w14:textId="77777777" w:rsidR="000655BE" w:rsidRDefault="000655BE" w:rsidP="0060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556A1A" w14:paraId="1BDE7C0D" w14:textId="77777777">
      <w:tc>
        <w:tcPr>
          <w:tcW w:w="0" w:type="auto"/>
          <w:tcBorders>
            <w:right w:val="single" w:sz="6" w:space="0" w:color="000000" w:themeColor="text1"/>
          </w:tcBorders>
        </w:tcPr>
        <w:sdt>
          <w:sdtPr>
            <w:alias w:val="Company"/>
            <w:id w:val="78735422"/>
            <w:placeholder>
              <w:docPart w:val="3A2ABF264B53824E9053FED01DDC70BC"/>
            </w:placeholder>
            <w:dataBinding w:prefixMappings="xmlns:ns0='http://schemas.openxmlformats.org/officeDocument/2006/extended-properties'" w:xpath="/ns0:Properties[1]/ns0:Company[1]" w:storeItemID="{6668398D-A668-4E3E-A5EB-62B293D839F1}"/>
            <w:text/>
          </w:sdtPr>
          <w:sdtEndPr/>
          <w:sdtContent>
            <w:p w14:paraId="7F432DD7" w14:textId="414CC1EA" w:rsidR="00556A1A" w:rsidRDefault="00827E3A">
              <w:pPr>
                <w:pStyle w:val="Header"/>
                <w:jc w:val="right"/>
              </w:pPr>
              <w:r>
                <w:t>Facilities and Resources</w:t>
              </w:r>
            </w:p>
          </w:sdtContent>
        </w:sdt>
        <w:sdt>
          <w:sdtPr>
            <w:rPr>
              <w:b/>
              <w:bCs/>
              <w:sz w:val="20"/>
              <w:szCs w:val="20"/>
            </w:rPr>
            <w:alias w:val="Title"/>
            <w:id w:val="78735415"/>
            <w:placeholder>
              <w:docPart w:val="7B0E78DCD808034A9B3BF0823A2C5973"/>
            </w:placeholder>
            <w:dataBinding w:prefixMappings="xmlns:ns0='http://schemas.openxmlformats.org/package/2006/metadata/core-properties' xmlns:ns1='http://purl.org/dc/elements/1.1/'" w:xpath="/ns0:coreProperties[1]/ns1:title[1]" w:storeItemID="{6C3C8BC8-F283-45AE-878A-BAB7291924A1}"/>
            <w:text/>
          </w:sdtPr>
          <w:sdtEndPr/>
          <w:sdtContent>
            <w:p w14:paraId="4F428578" w14:textId="57292F47" w:rsidR="00556A1A" w:rsidRPr="00556A1A" w:rsidRDefault="007E5429" w:rsidP="00F77198">
              <w:pPr>
                <w:pStyle w:val="Header"/>
                <w:jc w:val="right"/>
                <w:rPr>
                  <w:b/>
                  <w:bCs/>
                  <w:sz w:val="20"/>
                  <w:szCs w:val="20"/>
                </w:rPr>
              </w:pPr>
              <w:r>
                <w:rPr>
                  <w:b/>
                  <w:bCs/>
                  <w:sz w:val="20"/>
                  <w:szCs w:val="20"/>
                </w:rPr>
                <w:t xml:space="preserve">Last Updated: </w:t>
              </w:r>
              <w:r w:rsidR="00F77198">
                <w:rPr>
                  <w:b/>
                  <w:bCs/>
                  <w:sz w:val="20"/>
                  <w:szCs w:val="20"/>
                </w:rPr>
                <w:t>0</w:t>
              </w:r>
              <w:r w:rsidR="00714912">
                <w:rPr>
                  <w:b/>
                  <w:bCs/>
                  <w:sz w:val="20"/>
                  <w:szCs w:val="20"/>
                </w:rPr>
                <w:t>9</w:t>
              </w:r>
              <w:r w:rsidR="00F77198">
                <w:rPr>
                  <w:b/>
                  <w:bCs/>
                  <w:sz w:val="20"/>
                  <w:szCs w:val="20"/>
                </w:rPr>
                <w:t>/2</w:t>
              </w:r>
              <w:r w:rsidR="00714912">
                <w:rPr>
                  <w:b/>
                  <w:bCs/>
                  <w:sz w:val="20"/>
                  <w:szCs w:val="20"/>
                </w:rPr>
                <w:t>4</w:t>
              </w:r>
              <w:r w:rsidR="00633A41">
                <w:rPr>
                  <w:b/>
                  <w:bCs/>
                  <w:sz w:val="20"/>
                  <w:szCs w:val="20"/>
                </w:rPr>
                <w:t>/</w:t>
              </w:r>
              <w:r w:rsidR="00714912">
                <w:rPr>
                  <w:b/>
                  <w:bCs/>
                  <w:sz w:val="20"/>
                  <w:szCs w:val="20"/>
                </w:rPr>
                <w:t>21</w:t>
              </w:r>
            </w:p>
          </w:sdtContent>
        </w:sdt>
      </w:tc>
      <w:tc>
        <w:tcPr>
          <w:tcW w:w="1152" w:type="dxa"/>
          <w:tcBorders>
            <w:left w:val="single" w:sz="6" w:space="0" w:color="000000" w:themeColor="text1"/>
          </w:tcBorders>
        </w:tcPr>
        <w:p w14:paraId="460729E1" w14:textId="77777777" w:rsidR="00556A1A" w:rsidRDefault="00556A1A">
          <w:pPr>
            <w:pStyle w:val="Header"/>
            <w:rPr>
              <w:b/>
            </w:rPr>
          </w:pPr>
          <w:r>
            <w:fldChar w:fldCharType="begin"/>
          </w:r>
          <w:r>
            <w:instrText xml:space="preserve"> PAGE   \* MERGEFORMAT </w:instrText>
          </w:r>
          <w:r>
            <w:fldChar w:fldCharType="separate"/>
          </w:r>
          <w:r w:rsidR="00827E3A">
            <w:rPr>
              <w:noProof/>
            </w:rPr>
            <w:t>1</w:t>
          </w:r>
          <w:r>
            <w:rPr>
              <w:noProof/>
            </w:rPr>
            <w:fldChar w:fldCharType="end"/>
          </w:r>
        </w:p>
      </w:tc>
    </w:tr>
  </w:tbl>
  <w:p w14:paraId="40015BFC" w14:textId="77777777" w:rsidR="00556A1A" w:rsidRDefault="00556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D7E"/>
    <w:multiLevelType w:val="hybridMultilevel"/>
    <w:tmpl w:val="B33A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65059"/>
    <w:multiLevelType w:val="hybridMultilevel"/>
    <w:tmpl w:val="0886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5190E"/>
    <w:multiLevelType w:val="hybridMultilevel"/>
    <w:tmpl w:val="D1868C5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C2B"/>
    <w:rsid w:val="00024617"/>
    <w:rsid w:val="0003175C"/>
    <w:rsid w:val="00053EEA"/>
    <w:rsid w:val="000655BE"/>
    <w:rsid w:val="000D5E4B"/>
    <w:rsid w:val="0012537A"/>
    <w:rsid w:val="00184A97"/>
    <w:rsid w:val="002E4413"/>
    <w:rsid w:val="003340EC"/>
    <w:rsid w:val="003544A2"/>
    <w:rsid w:val="0045234E"/>
    <w:rsid w:val="0050065B"/>
    <w:rsid w:val="005438BE"/>
    <w:rsid w:val="00556A1A"/>
    <w:rsid w:val="005C43F7"/>
    <w:rsid w:val="006009B9"/>
    <w:rsid w:val="00602C2B"/>
    <w:rsid w:val="00633A41"/>
    <w:rsid w:val="0067565A"/>
    <w:rsid w:val="00675CCA"/>
    <w:rsid w:val="006B7B61"/>
    <w:rsid w:val="006C3745"/>
    <w:rsid w:val="00714912"/>
    <w:rsid w:val="00725FF2"/>
    <w:rsid w:val="0073777D"/>
    <w:rsid w:val="007A5F3B"/>
    <w:rsid w:val="007E5429"/>
    <w:rsid w:val="00827E3A"/>
    <w:rsid w:val="008767D7"/>
    <w:rsid w:val="008C4EA4"/>
    <w:rsid w:val="008D02A9"/>
    <w:rsid w:val="00973D84"/>
    <w:rsid w:val="00992BD1"/>
    <w:rsid w:val="009D2B62"/>
    <w:rsid w:val="00A87546"/>
    <w:rsid w:val="00B14AAE"/>
    <w:rsid w:val="00B33D89"/>
    <w:rsid w:val="00B3654E"/>
    <w:rsid w:val="00B47395"/>
    <w:rsid w:val="00B55C88"/>
    <w:rsid w:val="00B813BD"/>
    <w:rsid w:val="00B93BDC"/>
    <w:rsid w:val="00BB1C32"/>
    <w:rsid w:val="00C072B8"/>
    <w:rsid w:val="00C10C2C"/>
    <w:rsid w:val="00C718EE"/>
    <w:rsid w:val="00C7193F"/>
    <w:rsid w:val="00D205F8"/>
    <w:rsid w:val="00D25913"/>
    <w:rsid w:val="00D76D67"/>
    <w:rsid w:val="00E10C0F"/>
    <w:rsid w:val="00E7278C"/>
    <w:rsid w:val="00ED70C3"/>
    <w:rsid w:val="00F0130F"/>
    <w:rsid w:val="00F137E4"/>
    <w:rsid w:val="00F77198"/>
    <w:rsid w:val="00F8333A"/>
    <w:rsid w:val="00F85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233F8B"/>
  <w14:defaultImageDpi w14:val="300"/>
  <w15:docId w15:val="{387AEB69-E987-49A5-A083-C3757203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C2B"/>
    <w:rPr>
      <w:color w:val="67AABF" w:themeColor="hyperlink"/>
      <w:u w:val="single"/>
    </w:rPr>
  </w:style>
  <w:style w:type="paragraph" w:styleId="ListParagraph">
    <w:name w:val="List Paragraph"/>
    <w:basedOn w:val="Normal"/>
    <w:uiPriority w:val="34"/>
    <w:qFormat/>
    <w:rsid w:val="00602C2B"/>
    <w:pPr>
      <w:ind w:left="720"/>
      <w:contextualSpacing/>
    </w:pPr>
  </w:style>
  <w:style w:type="paragraph" w:styleId="Header">
    <w:name w:val="header"/>
    <w:basedOn w:val="Normal"/>
    <w:link w:val="HeaderChar"/>
    <w:uiPriority w:val="99"/>
    <w:unhideWhenUsed/>
    <w:rsid w:val="00602C2B"/>
    <w:pPr>
      <w:tabs>
        <w:tab w:val="center" w:pos="4320"/>
        <w:tab w:val="right" w:pos="8640"/>
      </w:tabs>
    </w:pPr>
  </w:style>
  <w:style w:type="character" w:customStyle="1" w:styleId="HeaderChar">
    <w:name w:val="Header Char"/>
    <w:basedOn w:val="DefaultParagraphFont"/>
    <w:link w:val="Header"/>
    <w:uiPriority w:val="99"/>
    <w:rsid w:val="00602C2B"/>
  </w:style>
  <w:style w:type="paragraph" w:styleId="Footer">
    <w:name w:val="footer"/>
    <w:basedOn w:val="Normal"/>
    <w:link w:val="FooterChar"/>
    <w:uiPriority w:val="99"/>
    <w:unhideWhenUsed/>
    <w:rsid w:val="00602C2B"/>
    <w:pPr>
      <w:tabs>
        <w:tab w:val="center" w:pos="4320"/>
        <w:tab w:val="right" w:pos="8640"/>
      </w:tabs>
    </w:pPr>
  </w:style>
  <w:style w:type="character" w:customStyle="1" w:styleId="FooterChar">
    <w:name w:val="Footer Char"/>
    <w:basedOn w:val="DefaultParagraphFont"/>
    <w:link w:val="Footer"/>
    <w:uiPriority w:val="99"/>
    <w:rsid w:val="00602C2B"/>
  </w:style>
  <w:style w:type="character" w:styleId="FollowedHyperlink">
    <w:name w:val="FollowedHyperlink"/>
    <w:basedOn w:val="DefaultParagraphFont"/>
    <w:uiPriority w:val="99"/>
    <w:semiHidden/>
    <w:unhideWhenUsed/>
    <w:rsid w:val="002E4413"/>
    <w:rPr>
      <w:color w:val="B1B5AB" w:themeColor="followedHyperlink"/>
      <w:u w:val="single"/>
    </w:rPr>
  </w:style>
  <w:style w:type="table" w:styleId="TableGrid">
    <w:name w:val="Table Grid"/>
    <w:basedOn w:val="TableNormal"/>
    <w:uiPriority w:val="1"/>
    <w:rsid w:val="00556A1A"/>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37A"/>
    <w:rPr>
      <w:rFonts w:ascii="Tahoma" w:hAnsi="Tahoma" w:cs="Tahoma"/>
      <w:sz w:val="16"/>
      <w:szCs w:val="16"/>
    </w:rPr>
  </w:style>
  <w:style w:type="character" w:customStyle="1" w:styleId="BalloonTextChar">
    <w:name w:val="Balloon Text Char"/>
    <w:basedOn w:val="DefaultParagraphFont"/>
    <w:link w:val="BalloonText"/>
    <w:uiPriority w:val="99"/>
    <w:semiHidden/>
    <w:rsid w:val="00125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724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auercore.fas.harvard.edu/sequenc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ire@cgr.harvard.edu" TargetMode="External"/><Relationship Id="rId4" Type="http://schemas.openxmlformats.org/officeDocument/2006/relationships/settings" Target="settings.xml"/><Relationship Id="rId9" Type="http://schemas.openxmlformats.org/officeDocument/2006/relationships/hyperlink" Target="http://bauercore.fas.harvard.edu/sequencin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erin_hale@fas.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ABF264B53824E9053FED01DDC70BC"/>
        <w:category>
          <w:name w:val="General"/>
          <w:gallery w:val="placeholder"/>
        </w:category>
        <w:types>
          <w:type w:val="bbPlcHdr"/>
        </w:types>
        <w:behaviors>
          <w:behavior w:val="content"/>
        </w:behaviors>
        <w:guid w:val="{FCFA7556-032B-D149-A098-B85CDCC43668}"/>
      </w:docPartPr>
      <w:docPartBody>
        <w:p w:rsidR="0072346D" w:rsidRDefault="002F56F4" w:rsidP="002F56F4">
          <w:pPr>
            <w:pStyle w:val="3A2ABF264B53824E9053FED01DDC70BC"/>
          </w:pPr>
          <w:r>
            <w:t>[Type the company name]</w:t>
          </w:r>
        </w:p>
      </w:docPartBody>
    </w:docPart>
    <w:docPart>
      <w:docPartPr>
        <w:name w:val="7B0E78DCD808034A9B3BF0823A2C5973"/>
        <w:category>
          <w:name w:val="General"/>
          <w:gallery w:val="placeholder"/>
        </w:category>
        <w:types>
          <w:type w:val="bbPlcHdr"/>
        </w:types>
        <w:behaviors>
          <w:behavior w:val="content"/>
        </w:behaviors>
        <w:guid w:val="{64CF5832-C06C-A345-BFD7-9B4D977349CA}"/>
      </w:docPartPr>
      <w:docPartBody>
        <w:p w:rsidR="0072346D" w:rsidRDefault="002F56F4" w:rsidP="002F56F4">
          <w:pPr>
            <w:pStyle w:val="7B0E78DCD808034A9B3BF0823A2C597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6F4"/>
    <w:rsid w:val="001531E4"/>
    <w:rsid w:val="002F56F4"/>
    <w:rsid w:val="0072346D"/>
    <w:rsid w:val="00B21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2ABF264B53824E9053FED01DDC70BC">
    <w:name w:val="3A2ABF264B53824E9053FED01DDC70BC"/>
    <w:rsid w:val="002F56F4"/>
  </w:style>
  <w:style w:type="paragraph" w:customStyle="1" w:styleId="7B0E78DCD808034A9B3BF0823A2C5973">
    <w:name w:val="7B0E78DCD808034A9B3BF0823A2C5973"/>
    <w:rsid w:val="002F5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1F86E-8488-4105-A96F-D411325C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Last Updated: 02/26/18</vt:lpstr>
    </vt:vector>
  </TitlesOfParts>
  <Company>Facilities and Resources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Updated: 09/24/21</dc:title>
  <dc:creator>McDermott-Murphy, Caitlin Elizabeth</dc:creator>
  <cp:lastModifiedBy>Rai, Nony</cp:lastModifiedBy>
  <cp:revision>8</cp:revision>
  <dcterms:created xsi:type="dcterms:W3CDTF">2021-09-20T18:38:00Z</dcterms:created>
  <dcterms:modified xsi:type="dcterms:W3CDTF">2021-09-24T16:48:00Z</dcterms:modified>
</cp:coreProperties>
</file>