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A528" w14:textId="7D9477C1" w:rsidR="00344F76" w:rsidRPr="00E65CDC" w:rsidRDefault="00716D31" w:rsidP="009B5E10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fldChar w:fldCharType="begin"/>
      </w:r>
      <w:r>
        <w:instrText xml:space="preserve"> HYPERLINK "http://informatics.fas.harvard.edu/" </w:instrText>
      </w:r>
      <w:r>
        <w:fldChar w:fldCharType="separate"/>
      </w:r>
      <w:r w:rsidR="00344F76" w:rsidRPr="00E65CDC">
        <w:rPr>
          <w:rStyle w:val="Hyperlink"/>
          <w:rFonts w:ascii="Times New Roman" w:eastAsia="Times New Roman" w:hAnsi="Times New Roman" w:cs="Times New Roman"/>
          <w:b/>
          <w:sz w:val="22"/>
          <w:szCs w:val="22"/>
        </w:rPr>
        <w:t>Informat</w:t>
      </w:r>
      <w:r w:rsidR="0009384B">
        <w:rPr>
          <w:rStyle w:val="Hyperlink"/>
          <w:rFonts w:ascii="Times New Roman" w:eastAsia="Times New Roman" w:hAnsi="Times New Roman" w:cs="Times New Roman"/>
          <w:b/>
          <w:sz w:val="22"/>
          <w:szCs w:val="22"/>
        </w:rPr>
        <w:t>i</w:t>
      </w:r>
      <w:r w:rsidR="0009384B">
        <w:rPr>
          <w:rStyle w:val="Hyperlink"/>
          <w:rFonts w:ascii="Times New Roman" w:eastAsia="Times New Roman" w:hAnsi="Times New Roman" w:cs="Times New Roman"/>
          <w:b/>
          <w:sz w:val="22"/>
          <w:szCs w:val="22"/>
        </w:rPr>
        <w:t xml:space="preserve">cs </w:t>
      </w:r>
      <w:r w:rsidR="00344F76" w:rsidRPr="00E65CDC">
        <w:rPr>
          <w:rStyle w:val="Hyperlink"/>
          <w:rFonts w:ascii="Times New Roman" w:eastAsia="Times New Roman" w:hAnsi="Times New Roman" w:cs="Times New Roman"/>
          <w:b/>
          <w:sz w:val="22"/>
          <w:szCs w:val="22"/>
        </w:rPr>
        <w:t>Core</w:t>
      </w:r>
      <w:r>
        <w:rPr>
          <w:rStyle w:val="Hyperlink"/>
          <w:rFonts w:ascii="Times New Roman" w:eastAsia="Times New Roman" w:hAnsi="Times New Roman" w:cs="Times New Roman"/>
          <w:b/>
          <w:sz w:val="22"/>
          <w:szCs w:val="22"/>
        </w:rPr>
        <w:fldChar w:fldCharType="end"/>
      </w:r>
      <w:r w:rsidR="00344F76" w:rsidRPr="00E65CDC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14:paraId="4C49E0D3" w14:textId="77777777" w:rsidR="00344F76" w:rsidRDefault="00344F76" w:rsidP="00344F76">
      <w:pPr>
        <w:rPr>
          <w:rFonts w:ascii="Times New Roman" w:hAnsi="Times New Roman" w:cs="Times New Roman"/>
          <w:b/>
          <w:color w:val="415665" w:themeColor="accent4" w:themeShade="80"/>
          <w:sz w:val="22"/>
          <w:szCs w:val="22"/>
        </w:rPr>
      </w:pPr>
    </w:p>
    <w:p w14:paraId="4942CAB4" w14:textId="5A35D2F8" w:rsidR="00344F76" w:rsidRDefault="00344F76" w:rsidP="00344F76">
      <w:pPr>
        <w:rPr>
          <w:rFonts w:ascii="Times New Roman" w:hAnsi="Times New Roman" w:cs="Times New Roman"/>
          <w:sz w:val="22"/>
          <w:szCs w:val="22"/>
        </w:rPr>
      </w:pPr>
      <w:r w:rsidRPr="008F083F">
        <w:rPr>
          <w:rFonts w:ascii="Times New Roman" w:hAnsi="Times New Roman" w:cs="Times New Roman"/>
          <w:b/>
          <w:sz w:val="22"/>
          <w:szCs w:val="22"/>
        </w:rPr>
        <w:t>URL:</w:t>
      </w:r>
      <w:r w:rsidRPr="008F083F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="00942287" w:rsidRPr="00DD3162">
          <w:rPr>
            <w:rStyle w:val="Hyperlink"/>
            <w:rFonts w:ascii="Times New Roman" w:hAnsi="Times New Roman" w:cs="Times New Roman"/>
            <w:sz w:val="22"/>
            <w:szCs w:val="22"/>
          </w:rPr>
          <w:t>http://informatics.f</w:t>
        </w:r>
        <w:r w:rsidR="00942287" w:rsidRPr="00DD3162">
          <w:rPr>
            <w:rStyle w:val="Hyperlink"/>
            <w:rFonts w:ascii="Times New Roman" w:hAnsi="Times New Roman" w:cs="Times New Roman"/>
            <w:sz w:val="22"/>
            <w:szCs w:val="22"/>
          </w:rPr>
          <w:t>a</w:t>
        </w:r>
        <w:r w:rsidR="00942287" w:rsidRPr="00DD3162">
          <w:rPr>
            <w:rStyle w:val="Hyperlink"/>
            <w:rFonts w:ascii="Times New Roman" w:hAnsi="Times New Roman" w:cs="Times New Roman"/>
            <w:sz w:val="22"/>
            <w:szCs w:val="22"/>
          </w:rPr>
          <w:t>s.harvard.edu/</w:t>
        </w:r>
      </w:hyperlink>
    </w:p>
    <w:p w14:paraId="2267433E" w14:textId="7B17A581" w:rsidR="00344F76" w:rsidRDefault="00344F76" w:rsidP="00344F76">
      <w:pPr>
        <w:rPr>
          <w:rFonts w:ascii="Times New Roman" w:hAnsi="Times New Roman" w:cs="Times New Roman"/>
          <w:sz w:val="22"/>
          <w:szCs w:val="22"/>
        </w:rPr>
      </w:pPr>
      <w:r w:rsidRPr="008F083F">
        <w:rPr>
          <w:rFonts w:ascii="Times New Roman" w:hAnsi="Times New Roman" w:cs="Times New Roman"/>
          <w:b/>
          <w:sz w:val="22"/>
          <w:szCs w:val="22"/>
        </w:rPr>
        <w:t xml:space="preserve">Director: </w:t>
      </w:r>
      <w:r w:rsidR="0009384B">
        <w:rPr>
          <w:rFonts w:ascii="Times New Roman" w:hAnsi="Times New Roman" w:cs="Times New Roman"/>
          <w:sz w:val="22"/>
          <w:szCs w:val="22"/>
        </w:rPr>
        <w:t>Tim Sackton (Bi</w:t>
      </w:r>
      <w:r w:rsidR="00D15007">
        <w:rPr>
          <w:rFonts w:ascii="Times New Roman" w:hAnsi="Times New Roman" w:cs="Times New Roman"/>
          <w:sz w:val="22"/>
          <w:szCs w:val="22"/>
        </w:rPr>
        <w:t>oi</w:t>
      </w:r>
      <w:r w:rsidR="0009384B">
        <w:rPr>
          <w:rFonts w:ascii="Times New Roman" w:hAnsi="Times New Roman" w:cs="Times New Roman"/>
          <w:sz w:val="22"/>
          <w:szCs w:val="22"/>
        </w:rPr>
        <w:t>nformatics); Aaron Kitzmiller (Software O</w:t>
      </w:r>
      <w:r w:rsidR="00D15007">
        <w:rPr>
          <w:rFonts w:ascii="Times New Roman" w:hAnsi="Times New Roman" w:cs="Times New Roman"/>
          <w:sz w:val="22"/>
          <w:szCs w:val="22"/>
        </w:rPr>
        <w:t>perations)</w:t>
      </w:r>
    </w:p>
    <w:p w14:paraId="55352F5D" w14:textId="101C7192" w:rsidR="00EC4002" w:rsidRPr="008F083F" w:rsidRDefault="00EC4002" w:rsidP="00344F76">
      <w:pPr>
        <w:rPr>
          <w:rFonts w:ascii="Times New Roman" w:hAnsi="Times New Roman" w:cs="Times New Roman"/>
          <w:sz w:val="22"/>
          <w:szCs w:val="22"/>
        </w:rPr>
      </w:pPr>
      <w:r w:rsidRPr="00EC4002">
        <w:rPr>
          <w:rFonts w:ascii="Times New Roman" w:hAnsi="Times New Roman" w:cs="Times New Roman"/>
          <w:b/>
          <w:bCs/>
          <w:color w:val="C00000"/>
          <w:sz w:val="22"/>
          <w:szCs w:val="22"/>
        </w:rPr>
        <w:t>Please Note:</w:t>
      </w:r>
      <w:r w:rsidRPr="00EC4002">
        <w:rPr>
          <w:rFonts w:ascii="Times New Roman" w:hAnsi="Times New Roman" w:cs="Times New Roman"/>
          <w:color w:val="C0000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Faculty are strongly encouraged to contact Tim Sackton (</w:t>
      </w:r>
      <w:hyperlink r:id="rId9" w:history="1">
        <w:r w:rsidRPr="00056F12">
          <w:rPr>
            <w:rStyle w:val="Hyperlink"/>
            <w:rFonts w:ascii="Times New Roman" w:hAnsi="Times New Roman" w:cs="Times New Roman"/>
            <w:sz w:val="22"/>
            <w:szCs w:val="22"/>
          </w:rPr>
          <w:t>tsackton@g.harvard.edu</w:t>
        </w:r>
      </w:hyperlink>
      <w:r>
        <w:rPr>
          <w:rFonts w:ascii="Times New Roman" w:hAnsi="Times New Roman" w:cs="Times New Roman"/>
          <w:sz w:val="22"/>
          <w:szCs w:val="22"/>
        </w:rPr>
        <w:t xml:space="preserve">) directly for projects that may need significant bioinformatics support to tailor </w:t>
      </w:r>
      <w:r w:rsidRPr="00EC4002">
        <w:rPr>
          <w:rFonts w:ascii="Times New Roman" w:hAnsi="Times New Roman" w:cs="Times New Roman"/>
          <w:sz w:val="22"/>
          <w:szCs w:val="22"/>
        </w:rPr>
        <w:t>support document language to reflect project needs.</w:t>
      </w:r>
    </w:p>
    <w:p w14:paraId="6E8B71EB" w14:textId="77777777" w:rsidR="00344F76" w:rsidRPr="008F083F" w:rsidRDefault="00344F76" w:rsidP="00344F76">
      <w:pPr>
        <w:rPr>
          <w:rFonts w:ascii="Times New Roman" w:hAnsi="Times New Roman" w:cs="Times New Roman"/>
          <w:b/>
          <w:sz w:val="22"/>
          <w:szCs w:val="22"/>
        </w:rPr>
      </w:pPr>
    </w:p>
    <w:p w14:paraId="64A10211" w14:textId="3E29F92B" w:rsidR="00C671F9" w:rsidRPr="00617037" w:rsidRDefault="00344F76" w:rsidP="00617037">
      <w:pPr>
        <w:rPr>
          <w:rFonts w:ascii="Times New Roman" w:hAnsi="Times New Roman" w:cs="Times New Roman"/>
          <w:sz w:val="22"/>
          <w:szCs w:val="22"/>
        </w:rPr>
      </w:pPr>
      <w:r w:rsidRPr="008F083F">
        <w:rPr>
          <w:rFonts w:ascii="Times New Roman" w:hAnsi="Times New Roman" w:cs="Times New Roman"/>
          <w:b/>
          <w:sz w:val="22"/>
          <w:szCs w:val="22"/>
        </w:rPr>
        <w:t>Description:</w:t>
      </w:r>
      <w:r w:rsidRPr="008F083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026F3AC" w14:textId="6091EA5E" w:rsidR="00344F76" w:rsidRPr="008F083F" w:rsidRDefault="00344F76" w:rsidP="00344F76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8F083F">
        <w:rPr>
          <w:rFonts w:ascii="Times New Roman" w:hAnsi="Times New Roman" w:cs="Times New Roman"/>
          <w:sz w:val="22"/>
          <w:szCs w:val="22"/>
        </w:rPr>
        <w:t xml:space="preserve">The Informatics Core </w:t>
      </w:r>
      <w:r w:rsidR="0012568A">
        <w:rPr>
          <w:rFonts w:ascii="Times New Roman" w:hAnsi="Times New Roman" w:cs="Times New Roman"/>
          <w:sz w:val="22"/>
          <w:szCs w:val="22"/>
        </w:rPr>
        <w:t xml:space="preserve">integrates expertise </w:t>
      </w:r>
      <w:r w:rsidR="001A3E4E">
        <w:rPr>
          <w:rFonts w:ascii="Times New Roman" w:hAnsi="Times New Roman" w:cs="Times New Roman"/>
          <w:sz w:val="22"/>
          <w:szCs w:val="22"/>
        </w:rPr>
        <w:t>in</w:t>
      </w:r>
      <w:r w:rsidR="0012568A">
        <w:rPr>
          <w:rFonts w:ascii="Times New Roman" w:hAnsi="Times New Roman" w:cs="Times New Roman"/>
          <w:sz w:val="22"/>
          <w:szCs w:val="22"/>
        </w:rPr>
        <w:t xml:space="preserve"> </w:t>
      </w:r>
      <w:r w:rsidR="001A3E4E">
        <w:rPr>
          <w:rFonts w:ascii="Times New Roman" w:hAnsi="Times New Roman" w:cs="Times New Roman"/>
          <w:sz w:val="22"/>
          <w:szCs w:val="22"/>
        </w:rPr>
        <w:t xml:space="preserve">compute systems, software, data management and analysis, with background in genetics and genomics research </w:t>
      </w:r>
      <w:r w:rsidR="008E4154">
        <w:rPr>
          <w:rFonts w:ascii="Times New Roman" w:hAnsi="Times New Roman" w:cs="Times New Roman"/>
          <w:sz w:val="22"/>
          <w:szCs w:val="22"/>
        </w:rPr>
        <w:t xml:space="preserve">to provide a full spectrum of </w:t>
      </w:r>
      <w:r w:rsidR="00D22FA3">
        <w:rPr>
          <w:rFonts w:ascii="Times New Roman" w:hAnsi="Times New Roman" w:cs="Times New Roman"/>
          <w:sz w:val="22"/>
          <w:szCs w:val="22"/>
        </w:rPr>
        <w:t xml:space="preserve">scientific and software </w:t>
      </w:r>
      <w:r w:rsidR="008E4154">
        <w:rPr>
          <w:rFonts w:ascii="Times New Roman" w:hAnsi="Times New Roman" w:cs="Times New Roman"/>
          <w:sz w:val="22"/>
          <w:szCs w:val="22"/>
        </w:rPr>
        <w:t xml:space="preserve">support for Core facilities and FAS scientists. </w:t>
      </w:r>
      <w:r w:rsidRPr="008F083F">
        <w:rPr>
          <w:rFonts w:ascii="Times New Roman" w:hAnsi="Times New Roman" w:cs="Times New Roman"/>
          <w:sz w:val="22"/>
          <w:szCs w:val="22"/>
        </w:rPr>
        <w:t xml:space="preserve">The group aims to work alongside researchers with the intention of spreading knowledge and enabling people to run analyses themselves. </w:t>
      </w:r>
      <w:r w:rsidR="00D15007">
        <w:rPr>
          <w:rFonts w:ascii="Times New Roman" w:hAnsi="Times New Roman" w:cs="Times New Roman"/>
          <w:sz w:val="22"/>
          <w:szCs w:val="22"/>
        </w:rPr>
        <w:t>We provide consultations on experimental design and analysis best practices for a variety of sequencing-based approaches, and support for shared bioinformatics software infrastructure.</w:t>
      </w:r>
      <w:r w:rsidR="0073724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15ED2F1" w14:textId="74AFA584" w:rsidR="00344F76" w:rsidRDefault="00344F76" w:rsidP="00344F76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14:paraId="0765395D" w14:textId="17F2CA2A" w:rsidR="00942287" w:rsidRPr="00942287" w:rsidRDefault="00942287" w:rsidP="00344F76">
      <w:pPr>
        <w:shd w:val="clear" w:color="auto" w:fill="FFFFFF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Services:</w:t>
      </w:r>
    </w:p>
    <w:p w14:paraId="0B56A4BA" w14:textId="2D8DF72D" w:rsidR="00D15007" w:rsidRDefault="00D15007" w:rsidP="00344F76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We offer consultation, workshops, or web-based best practices tutorials for the following topics, among others:</w:t>
      </w:r>
    </w:p>
    <w:p w14:paraId="6E93BC1F" w14:textId="05DF9CA8" w:rsidR="008E4154" w:rsidRDefault="00D22FA3" w:rsidP="00D15007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Training and assistance with common </w:t>
      </w:r>
      <w:r w:rsidR="005616DE">
        <w:rPr>
          <w:rFonts w:ascii="Times New Roman" w:hAnsi="Times New Roman" w:cs="Times New Roman"/>
          <w:sz w:val="22"/>
          <w:szCs w:val="22"/>
        </w:rPr>
        <w:t>scientific programming environments (R, Python, Perl, etc.)</w:t>
      </w:r>
    </w:p>
    <w:p w14:paraId="73FB2C4E" w14:textId="2F7E1647" w:rsidR="005616DE" w:rsidRDefault="005616DE" w:rsidP="00D15007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Parallel and cluster computing assistance</w:t>
      </w:r>
    </w:p>
    <w:p w14:paraId="6E89974B" w14:textId="1329695A" w:rsidR="005616DE" w:rsidRDefault="005616DE" w:rsidP="00D15007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General operational support for Core facilities including LIMS, </w:t>
      </w:r>
      <w:proofErr w:type="gramStart"/>
      <w:r>
        <w:rPr>
          <w:rFonts w:ascii="Times New Roman" w:hAnsi="Times New Roman" w:cs="Times New Roman"/>
          <w:sz w:val="22"/>
          <w:szCs w:val="22"/>
        </w:rPr>
        <w:t>billing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and scheduling systems</w:t>
      </w:r>
    </w:p>
    <w:p w14:paraId="36BB6714" w14:textId="785CC449" w:rsidR="005616DE" w:rsidRDefault="005616DE" w:rsidP="00D15007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Scientific application deployment and trouble shooting</w:t>
      </w:r>
    </w:p>
    <w:p w14:paraId="4E6E4BBF" w14:textId="54D5AD8F" w:rsidR="005616DE" w:rsidRDefault="00CC055B" w:rsidP="00D15007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Custom analysis tool development</w:t>
      </w:r>
    </w:p>
    <w:p w14:paraId="6E146111" w14:textId="4E99A29D" w:rsidR="00344F76" w:rsidRDefault="00D15007" w:rsidP="00344F76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RNA-seq expression analysis, including de novo transcriptome assembly, bulk RNA-seq differential expression, and single cell RNA-seq workflows</w:t>
      </w:r>
    </w:p>
    <w:p w14:paraId="77003062" w14:textId="55BE3EF0" w:rsidR="00273AB1" w:rsidRDefault="00273AB1" w:rsidP="00344F76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Support for long read sequencing with Nanopore or PacBio technology</w:t>
      </w:r>
    </w:p>
    <w:p w14:paraId="04D0B733" w14:textId="655C7D8C" w:rsidR="00D15007" w:rsidRDefault="00D15007" w:rsidP="00D15007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Read mapping and variant calling for a variety of resequencing experiments, including RAD-seq, pooled sequencing, and WGS</w:t>
      </w:r>
    </w:p>
    <w:p w14:paraId="284947BE" w14:textId="3A0091A8" w:rsidR="00D15007" w:rsidRDefault="00D15007" w:rsidP="00D15007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Comparative genomics, including whole genome alignment</w:t>
      </w:r>
    </w:p>
    <w:p w14:paraId="575B6ED1" w14:textId="7EAD04AF" w:rsidR="00344F76" w:rsidRDefault="004252E9" w:rsidP="00344F76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proofErr w:type="spellStart"/>
      <w:r w:rsidRPr="008F083F">
        <w:rPr>
          <w:rFonts w:ascii="Times New Roman" w:hAnsi="Times New Roman" w:cs="Times New Roman"/>
          <w:sz w:val="22"/>
          <w:szCs w:val="22"/>
        </w:rPr>
        <w:t>ChIP</w:t>
      </w:r>
      <w:proofErr w:type="spellEnd"/>
      <w:r w:rsidRPr="008F083F">
        <w:rPr>
          <w:rFonts w:ascii="Times New Roman" w:hAnsi="Times New Roman" w:cs="Times New Roman"/>
          <w:sz w:val="22"/>
          <w:szCs w:val="22"/>
        </w:rPr>
        <w:t>-Seq</w:t>
      </w:r>
      <w:r w:rsidR="00B135B7">
        <w:rPr>
          <w:rFonts w:ascii="Times New Roman" w:hAnsi="Times New Roman" w:cs="Times New Roman"/>
          <w:sz w:val="22"/>
          <w:szCs w:val="22"/>
        </w:rPr>
        <w:t>/ATAC-Seq/FAIRE-Seq</w:t>
      </w:r>
      <w:r w:rsidRPr="008F083F">
        <w:rPr>
          <w:rFonts w:ascii="Times New Roman" w:hAnsi="Times New Roman" w:cs="Times New Roman"/>
          <w:sz w:val="22"/>
          <w:szCs w:val="22"/>
        </w:rPr>
        <w:t xml:space="preserve"> analysis </w:t>
      </w:r>
      <w:r w:rsidR="00344F76" w:rsidRPr="008F083F">
        <w:rPr>
          <w:rFonts w:ascii="Times New Roman" w:hAnsi="Times New Roman" w:cs="Times New Roman"/>
          <w:sz w:val="22"/>
          <w:szCs w:val="22"/>
        </w:rPr>
        <w:t>using MACS</w:t>
      </w:r>
      <w:r w:rsidRPr="008F083F">
        <w:rPr>
          <w:rFonts w:ascii="Times New Roman" w:hAnsi="Times New Roman" w:cs="Times New Roman"/>
          <w:sz w:val="22"/>
          <w:szCs w:val="22"/>
        </w:rPr>
        <w:t xml:space="preserve"> and other tools</w:t>
      </w:r>
      <w:r w:rsidR="00273AB1">
        <w:rPr>
          <w:rFonts w:ascii="Times New Roman" w:hAnsi="Times New Roman" w:cs="Times New Roman"/>
          <w:sz w:val="22"/>
          <w:szCs w:val="22"/>
        </w:rPr>
        <w:t>, including single cell methods</w:t>
      </w:r>
    </w:p>
    <w:p w14:paraId="4390D098" w14:textId="31231A96" w:rsidR="00344F76" w:rsidRPr="00D15007" w:rsidRDefault="00D15007" w:rsidP="00D15007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Genome assembly and annotation</w:t>
      </w:r>
    </w:p>
    <w:p w14:paraId="259F35DB" w14:textId="3A50501E" w:rsidR="00344F76" w:rsidRDefault="00344F76" w:rsidP="00344F76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8F083F">
        <w:rPr>
          <w:rFonts w:ascii="Times New Roman" w:hAnsi="Times New Roman" w:cs="Times New Roman"/>
          <w:sz w:val="22"/>
          <w:szCs w:val="22"/>
        </w:rPr>
        <w:t>P</w:t>
      </w:r>
      <w:r w:rsidR="00D15007">
        <w:rPr>
          <w:rFonts w:ascii="Times New Roman" w:hAnsi="Times New Roman" w:cs="Times New Roman"/>
          <w:sz w:val="22"/>
          <w:szCs w:val="22"/>
        </w:rPr>
        <w:t>hylogenetic reconstruction and phylogenetic analysis / comparative methods in R</w:t>
      </w:r>
    </w:p>
    <w:p w14:paraId="361E4F6A" w14:textId="6234433C" w:rsidR="00D15007" w:rsidRDefault="00D15007" w:rsidP="00344F76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Methods for metagenomic sequencing and taxonomic classification</w:t>
      </w:r>
    </w:p>
    <w:p w14:paraId="547A96EA" w14:textId="2741D9B6" w:rsidR="00D15007" w:rsidRPr="00D15007" w:rsidRDefault="00D15007" w:rsidP="00D15007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14:paraId="670DF5DE" w14:textId="77777777" w:rsidR="00D25913" w:rsidRDefault="00D25913"/>
    <w:sectPr w:rsidR="00D25913" w:rsidSect="004E7255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DEF11" w14:textId="77777777" w:rsidR="003370F0" w:rsidRDefault="003370F0" w:rsidP="004E7255">
      <w:r>
        <w:separator/>
      </w:r>
    </w:p>
  </w:endnote>
  <w:endnote w:type="continuationSeparator" w:id="0">
    <w:p w14:paraId="3DCB1E0E" w14:textId="77777777" w:rsidR="003370F0" w:rsidRDefault="003370F0" w:rsidP="004E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2410" w14:textId="3B0E1C38" w:rsidR="004E7255" w:rsidRDefault="004E7255">
    <w:pPr>
      <w:pStyle w:val="Footer"/>
      <w:rPr>
        <w:sz w:val="20"/>
        <w:szCs w:val="20"/>
      </w:rPr>
    </w:pPr>
    <w:r>
      <w:rPr>
        <w:sz w:val="20"/>
        <w:szCs w:val="20"/>
      </w:rPr>
      <w:t>Research Development, Research Administration Services</w:t>
    </w:r>
  </w:p>
  <w:p w14:paraId="7F249FA9" w14:textId="6980FEEB" w:rsidR="004E7255" w:rsidRPr="004E7255" w:rsidRDefault="004E7255">
    <w:pPr>
      <w:pStyle w:val="Footer"/>
      <w:rPr>
        <w:sz w:val="20"/>
        <w:szCs w:val="20"/>
      </w:rPr>
    </w:pPr>
    <w:r>
      <w:rPr>
        <w:b/>
        <w:sz w:val="20"/>
        <w:szCs w:val="20"/>
      </w:rPr>
      <w:t>Questions?</w:t>
    </w:r>
    <w:r>
      <w:rPr>
        <w:sz w:val="20"/>
        <w:szCs w:val="20"/>
      </w:rPr>
      <w:t xml:space="preserve"> </w:t>
    </w:r>
    <w:r w:rsidR="00716D31">
      <w:rPr>
        <w:sz w:val="20"/>
        <w:szCs w:val="20"/>
      </w:rPr>
      <w:t xml:space="preserve">Erin Hale, </w:t>
    </w:r>
    <w:hyperlink r:id="rId1" w:history="1">
      <w:r w:rsidR="00716D31">
        <w:rPr>
          <w:rStyle w:val="Hyperlink"/>
          <w:sz w:val="20"/>
        </w:rPr>
        <w:t>erin_hale@fas.harvard.edu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53D5E" w14:textId="77777777" w:rsidR="003370F0" w:rsidRDefault="003370F0" w:rsidP="004E7255">
      <w:r>
        <w:separator/>
      </w:r>
    </w:p>
  </w:footnote>
  <w:footnote w:type="continuationSeparator" w:id="0">
    <w:p w14:paraId="6A8E1323" w14:textId="77777777" w:rsidR="003370F0" w:rsidRDefault="003370F0" w:rsidP="004E7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928"/>
      <w:gridCol w:w="1152"/>
    </w:tblGrid>
    <w:tr w:rsidR="004E7255" w14:paraId="239B9050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69D6B69C15B2584F808E5312232CB08A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4E4EA9CE" w14:textId="7FC79EAA" w:rsidR="004E7255" w:rsidRDefault="00716D31">
              <w:pPr>
                <w:pStyle w:val="Header"/>
                <w:jc w:val="right"/>
              </w:pPr>
              <w:r>
                <w:t>Facilities and Resources</w:t>
              </w:r>
              <w:r w:rsidR="00EC4002">
                <w:t xml:space="preserve"> Sample Language</w:t>
              </w:r>
            </w:p>
          </w:sdtContent>
        </w:sdt>
        <w:sdt>
          <w:sdtPr>
            <w:rPr>
              <w:b/>
              <w:bCs/>
              <w:sz w:val="20"/>
              <w:szCs w:val="20"/>
            </w:rPr>
            <w:alias w:val="Title"/>
            <w:id w:val="78735415"/>
            <w:placeholder>
              <w:docPart w:val="6EACB0D19808E84B95E562FC33898CB3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3AD53281" w14:textId="1E48728E" w:rsidR="004E7255" w:rsidRPr="004E7255" w:rsidRDefault="00EC46A3" w:rsidP="00DB6573">
              <w:pPr>
                <w:pStyle w:val="Header"/>
                <w:jc w:val="right"/>
                <w:rPr>
                  <w:b/>
                  <w:bCs/>
                  <w:sz w:val="20"/>
                  <w:szCs w:val="20"/>
                </w:rPr>
              </w:pPr>
              <w:r>
                <w:rPr>
                  <w:b/>
                  <w:bCs/>
                  <w:sz w:val="20"/>
                  <w:szCs w:val="20"/>
                </w:rPr>
                <w:t xml:space="preserve">Last Updated: </w:t>
              </w:r>
              <w:r w:rsidR="00306EE5">
                <w:rPr>
                  <w:b/>
                  <w:bCs/>
                  <w:sz w:val="20"/>
                  <w:szCs w:val="20"/>
                </w:rPr>
                <w:t>0</w:t>
              </w:r>
              <w:r w:rsidR="00EC4002">
                <w:rPr>
                  <w:b/>
                  <w:bCs/>
                  <w:sz w:val="20"/>
                  <w:szCs w:val="20"/>
                </w:rPr>
                <w:t>9</w:t>
              </w:r>
              <w:r w:rsidR="00306EE5">
                <w:rPr>
                  <w:b/>
                  <w:bCs/>
                  <w:sz w:val="20"/>
                  <w:szCs w:val="20"/>
                </w:rPr>
                <w:t>/</w:t>
              </w:r>
              <w:r w:rsidR="00EC4002">
                <w:rPr>
                  <w:b/>
                  <w:bCs/>
                  <w:sz w:val="20"/>
                  <w:szCs w:val="20"/>
                </w:rPr>
                <w:t>27</w:t>
              </w:r>
              <w:r w:rsidR="00306EE5">
                <w:rPr>
                  <w:b/>
                  <w:bCs/>
                  <w:sz w:val="20"/>
                  <w:szCs w:val="20"/>
                </w:rPr>
                <w:t>/</w:t>
              </w:r>
              <w:r w:rsidR="00EC4002">
                <w:rPr>
                  <w:b/>
                  <w:bCs/>
                  <w:sz w:val="20"/>
                  <w:szCs w:val="20"/>
                </w:rPr>
                <w:t>21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1FFF6392" w14:textId="77777777" w:rsidR="004E7255" w:rsidRDefault="004E7255">
          <w:pPr>
            <w:pStyle w:val="Header"/>
            <w:rPr>
              <w:b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16D31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B8A8B9F" w14:textId="77777777" w:rsidR="004E7255" w:rsidRDefault="004E72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65059"/>
    <w:multiLevelType w:val="hybridMultilevel"/>
    <w:tmpl w:val="6078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F76"/>
    <w:rsid w:val="0000143A"/>
    <w:rsid w:val="0003175C"/>
    <w:rsid w:val="000928FA"/>
    <w:rsid w:val="0009384B"/>
    <w:rsid w:val="000E4BC1"/>
    <w:rsid w:val="0012568A"/>
    <w:rsid w:val="001A3E4E"/>
    <w:rsid w:val="00273AB1"/>
    <w:rsid w:val="00306EE5"/>
    <w:rsid w:val="003370F0"/>
    <w:rsid w:val="00344F76"/>
    <w:rsid w:val="004252E9"/>
    <w:rsid w:val="004E7255"/>
    <w:rsid w:val="00513D44"/>
    <w:rsid w:val="005616DE"/>
    <w:rsid w:val="00617037"/>
    <w:rsid w:val="00716D31"/>
    <w:rsid w:val="00737247"/>
    <w:rsid w:val="007C76DC"/>
    <w:rsid w:val="0088341E"/>
    <w:rsid w:val="008941BE"/>
    <w:rsid w:val="008E4154"/>
    <w:rsid w:val="008F083F"/>
    <w:rsid w:val="00942287"/>
    <w:rsid w:val="00952618"/>
    <w:rsid w:val="009B5E10"/>
    <w:rsid w:val="00B135B7"/>
    <w:rsid w:val="00BE024F"/>
    <w:rsid w:val="00C671F9"/>
    <w:rsid w:val="00C93DAA"/>
    <w:rsid w:val="00CC055B"/>
    <w:rsid w:val="00D12121"/>
    <w:rsid w:val="00D15007"/>
    <w:rsid w:val="00D22FA3"/>
    <w:rsid w:val="00D25913"/>
    <w:rsid w:val="00DB6573"/>
    <w:rsid w:val="00E07BF5"/>
    <w:rsid w:val="00E8412E"/>
    <w:rsid w:val="00EC4002"/>
    <w:rsid w:val="00EC46A3"/>
    <w:rsid w:val="00F3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360C98"/>
  <w14:defaultImageDpi w14:val="300"/>
  <w15:docId w15:val="{763A412C-0FD7-46A8-AC4C-5B2F483F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F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4F76"/>
    <w:rPr>
      <w:color w:val="67AAB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4F7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083F"/>
    <w:rPr>
      <w:color w:val="B1B5AB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72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255"/>
  </w:style>
  <w:style w:type="paragraph" w:styleId="Footer">
    <w:name w:val="footer"/>
    <w:basedOn w:val="Normal"/>
    <w:link w:val="FooterChar"/>
    <w:uiPriority w:val="99"/>
    <w:unhideWhenUsed/>
    <w:rsid w:val="004E72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255"/>
  </w:style>
  <w:style w:type="table" w:styleId="TableGrid">
    <w:name w:val="Table Grid"/>
    <w:basedOn w:val="TableNormal"/>
    <w:uiPriority w:val="1"/>
    <w:rsid w:val="004E7255"/>
    <w:rPr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C4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rmatics.fas.harvard.edu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sackton@g.harvard.ed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in_hale@fas.harvard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D6B69C15B2584F808E5312232CB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4F0C0-4032-5B4B-8273-10D6EFF90D18}"/>
      </w:docPartPr>
      <w:docPartBody>
        <w:p w:rsidR="00D72150" w:rsidRDefault="00B117E4" w:rsidP="00B117E4">
          <w:pPr>
            <w:pStyle w:val="69D6B69C15B2584F808E5312232CB08A"/>
          </w:pPr>
          <w:r>
            <w:t>[Type the company name]</w:t>
          </w:r>
        </w:p>
      </w:docPartBody>
    </w:docPart>
    <w:docPart>
      <w:docPartPr>
        <w:name w:val="6EACB0D19808E84B95E562FC33898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DEE70-D905-D241-B42B-5DA4D3D64793}"/>
      </w:docPartPr>
      <w:docPartBody>
        <w:p w:rsidR="00D72150" w:rsidRDefault="00B117E4" w:rsidP="00B117E4">
          <w:pPr>
            <w:pStyle w:val="6EACB0D19808E84B95E562FC33898CB3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7E4"/>
    <w:rsid w:val="001C72E1"/>
    <w:rsid w:val="00260D40"/>
    <w:rsid w:val="003E3DBE"/>
    <w:rsid w:val="004C04B7"/>
    <w:rsid w:val="006A173C"/>
    <w:rsid w:val="00B117E4"/>
    <w:rsid w:val="00BF3265"/>
    <w:rsid w:val="00D7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9D6B69C15B2584F808E5312232CB08A">
    <w:name w:val="69D6B69C15B2584F808E5312232CB08A"/>
    <w:rsid w:val="00B117E4"/>
  </w:style>
  <w:style w:type="paragraph" w:customStyle="1" w:styleId="6EACB0D19808E84B95E562FC33898CB3">
    <w:name w:val="6EACB0D19808E84B95E562FC33898CB3"/>
    <w:rsid w:val="00B117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DAADC0-30FA-497E-91AB-8A25F8A55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Updated: 03/08/18</vt:lpstr>
    </vt:vector>
  </TitlesOfParts>
  <Company>Facilities and Resources Sample Language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Updated: 09/27/21</dc:title>
  <dc:subject/>
  <dc:creator>McDermott-Murphy, Caitlin Elizabeth</dc:creator>
  <cp:keywords/>
  <dc:description/>
  <cp:lastModifiedBy>Rai, Nony</cp:lastModifiedBy>
  <cp:revision>8</cp:revision>
  <dcterms:created xsi:type="dcterms:W3CDTF">2018-03-19T12:47:00Z</dcterms:created>
  <dcterms:modified xsi:type="dcterms:W3CDTF">2021-09-27T14:46:00Z</dcterms:modified>
</cp:coreProperties>
</file>